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BE995" w14:textId="77777777" w:rsidR="000168B5" w:rsidRPr="00EA5D0C" w:rsidRDefault="000168B5" w:rsidP="00765FBA">
      <w:pPr>
        <w:pStyle w:val="Default"/>
        <w:shd w:val="clear" w:color="auto" w:fill="FFFFFF"/>
        <w:spacing w:line="256" w:lineRule="auto"/>
        <w:jc w:val="center"/>
        <w:rPr>
          <w:rFonts w:ascii="Arial" w:hAnsi="Arial" w:cs="Arial"/>
          <w:color w:val="auto"/>
          <w:sz w:val="36"/>
          <w:szCs w:val="22"/>
          <w:u w:val="single"/>
        </w:rPr>
      </w:pPr>
    </w:p>
    <w:p w14:paraId="3BFCD3F1" w14:textId="77777777" w:rsidR="00765FBA" w:rsidRPr="00EA5D0C" w:rsidRDefault="00765FBA" w:rsidP="00765FBA">
      <w:pPr>
        <w:pStyle w:val="Default"/>
        <w:jc w:val="center"/>
        <w:rPr>
          <w:rFonts w:ascii="Arial" w:hAnsi="Arial" w:cs="Arial"/>
          <w:lang w:val="en-US"/>
        </w:rPr>
      </w:pPr>
      <w:r w:rsidRPr="00EA5D0C">
        <w:rPr>
          <w:rFonts w:ascii="Arial" w:hAnsi="Arial" w:cs="Arial"/>
          <w:b/>
          <w:sz w:val="40"/>
          <w:lang w:val="en-US"/>
        </w:rPr>
        <w:t>Dragons Den – Grants Scheme</w:t>
      </w:r>
    </w:p>
    <w:p w14:paraId="6D5BA415" w14:textId="77777777" w:rsidR="00765FBA" w:rsidRPr="00EA5D0C" w:rsidRDefault="00765FBA" w:rsidP="00765FBA">
      <w:pPr>
        <w:rPr>
          <w:rFonts w:ascii="Arial" w:hAnsi="Arial" w:cs="Arial"/>
          <w:lang w:val="en-US"/>
        </w:rPr>
      </w:pPr>
    </w:p>
    <w:p w14:paraId="6FB2AA2B" w14:textId="608E3143" w:rsidR="00765FBA" w:rsidRPr="00EA5D0C" w:rsidRDefault="008F0CFC" w:rsidP="00765FBA">
      <w:pPr>
        <w:rPr>
          <w:rFonts w:ascii="Arial" w:hAnsi="Arial" w:cs="Arial"/>
          <w:lang w:val="en-US"/>
        </w:rPr>
      </w:pPr>
      <w:r w:rsidRPr="00EA5D0C">
        <w:rPr>
          <w:rFonts w:ascii="Arial" w:hAnsi="Arial" w:cs="Arial"/>
        </w:rPr>
        <w:t>North Meets South Big Local are pleased to announce the return of Dragons Den.</w:t>
      </w:r>
      <w:r w:rsidR="00765FBA" w:rsidRPr="00EA5D0C">
        <w:rPr>
          <w:rFonts w:ascii="Arial" w:hAnsi="Arial" w:cs="Arial"/>
          <w:lang w:val="en-US"/>
        </w:rPr>
        <w:t xml:space="preserve">This scheme exists to encourage residents </w:t>
      </w:r>
      <w:r w:rsidR="00765FBA" w:rsidRPr="00EA5D0C">
        <w:rPr>
          <w:rFonts w:ascii="Arial" w:hAnsi="Arial" w:cs="Arial"/>
        </w:rPr>
        <w:t>to explore new life skills</w:t>
      </w:r>
      <w:r w:rsidR="00765FBA" w:rsidRPr="00EA5D0C">
        <w:rPr>
          <w:rFonts w:ascii="Arial" w:hAnsi="Arial" w:cs="Arial"/>
          <w:lang w:val="en-US"/>
        </w:rPr>
        <w:t xml:space="preserve"> and for </w:t>
      </w:r>
      <w:r w:rsidR="00EA5D0C" w:rsidRPr="00EA5D0C">
        <w:rPr>
          <w:rFonts w:ascii="Arial" w:hAnsi="Arial" w:cs="Arial"/>
          <w:lang w:val="en-US"/>
        </w:rPr>
        <w:t>partner organizations to create</w:t>
      </w:r>
      <w:r w:rsidR="00765FBA" w:rsidRPr="00EA5D0C">
        <w:rPr>
          <w:rFonts w:ascii="Arial" w:hAnsi="Arial" w:cs="Arial"/>
        </w:rPr>
        <w:t xml:space="preserve"> opportunities </w:t>
      </w:r>
      <w:r w:rsidRPr="00EA5D0C">
        <w:rPr>
          <w:rFonts w:ascii="Arial" w:hAnsi="Arial" w:cs="Arial"/>
        </w:rPr>
        <w:t>within our catchment area</w:t>
      </w:r>
      <w:r w:rsidR="00765FBA" w:rsidRPr="00EA5D0C">
        <w:rPr>
          <w:rFonts w:ascii="Arial" w:hAnsi="Arial" w:cs="Arial"/>
        </w:rPr>
        <w:t xml:space="preserve">. The aim is </w:t>
      </w:r>
      <w:r w:rsidR="00765FBA" w:rsidRPr="00EA5D0C">
        <w:rPr>
          <w:rFonts w:ascii="Arial" w:hAnsi="Arial" w:cs="Arial"/>
          <w:lang w:val="en-US"/>
        </w:rPr>
        <w:t xml:space="preserve">to offer grants to activities which support the key areas of focus in our partnership </w:t>
      </w:r>
      <w:r w:rsidR="005232B0">
        <w:rPr>
          <w:rFonts w:ascii="Arial" w:hAnsi="Arial" w:cs="Arial"/>
          <w:lang w:val="en-US"/>
        </w:rPr>
        <w:t>plan</w:t>
      </w:r>
      <w:r w:rsidR="00765FBA" w:rsidRPr="00EA5D0C">
        <w:rPr>
          <w:rFonts w:ascii="Arial" w:hAnsi="Arial" w:cs="Arial"/>
          <w:lang w:val="en-US"/>
        </w:rPr>
        <w:t xml:space="preserve"> for 2021/22</w:t>
      </w:r>
      <w:r w:rsidRPr="00EA5D0C">
        <w:rPr>
          <w:rFonts w:ascii="Arial" w:hAnsi="Arial" w:cs="Arial"/>
          <w:lang w:val="en-US"/>
        </w:rPr>
        <w:t xml:space="preserve"> (see our website for more information)</w:t>
      </w:r>
      <w:r w:rsidR="00765FBA" w:rsidRPr="00EA5D0C">
        <w:rPr>
          <w:rFonts w:ascii="Arial" w:hAnsi="Arial" w:cs="Arial"/>
          <w:lang w:val="en-US"/>
        </w:rPr>
        <w:t xml:space="preserve">.  These are: </w:t>
      </w:r>
    </w:p>
    <w:p w14:paraId="34372D3B" w14:textId="77777777" w:rsidR="00765FBA" w:rsidRPr="00EA5D0C" w:rsidRDefault="00765FBA" w:rsidP="00ED5CE4">
      <w:pPr>
        <w:pStyle w:val="ListParagraph"/>
        <w:numPr>
          <w:ilvl w:val="0"/>
          <w:numId w:val="1"/>
        </w:numPr>
        <w:rPr>
          <w:rFonts w:ascii="Arial" w:hAnsi="Arial" w:cs="Arial"/>
          <w:lang w:val="en-US"/>
        </w:rPr>
      </w:pPr>
      <w:r w:rsidRPr="00EA5D0C">
        <w:rPr>
          <w:rFonts w:ascii="Arial" w:hAnsi="Arial" w:cs="Arial"/>
          <w:lang w:val="en-US"/>
        </w:rPr>
        <w:t xml:space="preserve">Physical improvement of public facilities/community assets within the NMS catchment area </w:t>
      </w:r>
    </w:p>
    <w:p w14:paraId="43CF02C8" w14:textId="1F02565A" w:rsidR="00765FBA" w:rsidRPr="00EA5D0C" w:rsidRDefault="00765FBA" w:rsidP="00ED5CE4">
      <w:pPr>
        <w:pStyle w:val="ListParagraph"/>
        <w:numPr>
          <w:ilvl w:val="0"/>
          <w:numId w:val="1"/>
        </w:numPr>
        <w:rPr>
          <w:rFonts w:ascii="Arial" w:hAnsi="Arial" w:cs="Arial"/>
          <w:lang w:val="en-US"/>
        </w:rPr>
      </w:pPr>
      <w:r w:rsidRPr="00EA5D0C">
        <w:rPr>
          <w:rFonts w:ascii="Arial" w:hAnsi="Arial" w:cs="Arial"/>
          <w:lang w:val="en-US"/>
        </w:rPr>
        <w:t xml:space="preserve">Social activities </w:t>
      </w:r>
      <w:r w:rsidR="001F6612">
        <w:rPr>
          <w:rFonts w:ascii="Arial" w:hAnsi="Arial" w:cs="Arial"/>
          <w:lang w:val="en-US"/>
        </w:rPr>
        <w:t>f</w:t>
      </w:r>
      <w:r w:rsidRPr="00EA5D0C">
        <w:rPr>
          <w:rFonts w:ascii="Arial" w:hAnsi="Arial" w:cs="Arial"/>
          <w:lang w:val="en-US"/>
        </w:rPr>
        <w:t xml:space="preserve">or residents of every age group </w:t>
      </w:r>
    </w:p>
    <w:p w14:paraId="77AA7E08" w14:textId="77777777" w:rsidR="00765FBA" w:rsidRPr="00EA5D0C" w:rsidRDefault="00765FBA" w:rsidP="00ED5CE4">
      <w:pPr>
        <w:pStyle w:val="ListParagraph"/>
        <w:numPr>
          <w:ilvl w:val="0"/>
          <w:numId w:val="1"/>
        </w:numPr>
        <w:rPr>
          <w:rFonts w:ascii="Arial" w:hAnsi="Arial" w:cs="Arial"/>
          <w:lang w:val="en-US"/>
        </w:rPr>
      </w:pPr>
      <w:r w:rsidRPr="00EA5D0C">
        <w:rPr>
          <w:rFonts w:ascii="Arial" w:hAnsi="Arial" w:cs="Arial"/>
          <w:lang w:val="en-US"/>
        </w:rPr>
        <w:t xml:space="preserve">Positive attitudes and opportunities to foster a “can-do” mentality within the area by encouraging residents to </w:t>
      </w:r>
      <w:r w:rsidR="00EA5D0C">
        <w:rPr>
          <w:rFonts w:ascii="Arial" w:hAnsi="Arial" w:cs="Arial"/>
          <w:lang w:val="en-US"/>
        </w:rPr>
        <w:t xml:space="preserve">take </w:t>
      </w:r>
      <w:r w:rsidRPr="00EA5D0C">
        <w:rPr>
          <w:rFonts w:ascii="Arial" w:hAnsi="Arial" w:cs="Arial"/>
          <w:lang w:val="en-US"/>
        </w:rPr>
        <w:t>responsibility for change within the area</w:t>
      </w:r>
    </w:p>
    <w:p w14:paraId="62B1EEC4" w14:textId="77777777" w:rsidR="00765FBA" w:rsidRPr="00EA5D0C" w:rsidRDefault="00765FBA" w:rsidP="00765FBA">
      <w:pPr>
        <w:pStyle w:val="Heading1"/>
        <w:rPr>
          <w:rFonts w:ascii="Arial" w:hAnsi="Arial" w:cs="Arial"/>
          <w:b/>
          <w:color w:val="auto"/>
          <w:lang w:val="en-US"/>
        </w:rPr>
      </w:pPr>
      <w:r w:rsidRPr="00EA5D0C">
        <w:rPr>
          <w:rFonts w:ascii="Arial" w:hAnsi="Arial" w:cs="Arial"/>
          <w:b/>
          <w:color w:val="auto"/>
          <w:lang w:val="en-US"/>
        </w:rPr>
        <w:t>Application process</w:t>
      </w:r>
    </w:p>
    <w:p w14:paraId="5F21CAC4" w14:textId="7DF6024E" w:rsidR="00765FBA" w:rsidRPr="00EA5D0C" w:rsidRDefault="00765FBA" w:rsidP="00ED5CE4">
      <w:pPr>
        <w:pStyle w:val="ListParagraph"/>
        <w:numPr>
          <w:ilvl w:val="0"/>
          <w:numId w:val="2"/>
        </w:numPr>
        <w:rPr>
          <w:rFonts w:ascii="Arial" w:hAnsi="Arial" w:cs="Arial"/>
          <w:lang w:val="en-US"/>
        </w:rPr>
      </w:pPr>
      <w:r w:rsidRPr="00EA5D0C">
        <w:rPr>
          <w:rFonts w:ascii="Arial" w:hAnsi="Arial" w:cs="Arial"/>
          <w:lang w:val="en-US"/>
        </w:rPr>
        <w:t>Application and supporting documents sent to NMS worker within the deadline</w:t>
      </w:r>
      <w:r w:rsidR="00EA5D0C">
        <w:rPr>
          <w:rFonts w:ascii="Arial" w:hAnsi="Arial" w:cs="Arial"/>
          <w:lang w:val="en-US"/>
        </w:rPr>
        <w:t xml:space="preserve">: </w:t>
      </w:r>
      <w:r w:rsidRPr="00EA5D0C">
        <w:rPr>
          <w:rFonts w:ascii="Arial" w:hAnsi="Arial" w:cs="Arial"/>
          <w:lang w:val="en-US"/>
        </w:rPr>
        <w:t xml:space="preserve"> </w:t>
      </w:r>
      <w:r w:rsidR="00796D09" w:rsidRPr="00EA5D0C">
        <w:rPr>
          <w:rFonts w:ascii="Arial" w:hAnsi="Arial" w:cs="Arial"/>
          <w:b/>
          <w:lang w:val="en-US"/>
        </w:rPr>
        <w:t>6</w:t>
      </w:r>
      <w:r w:rsidR="00796D09" w:rsidRPr="00EA5D0C">
        <w:rPr>
          <w:rFonts w:ascii="Arial" w:hAnsi="Arial" w:cs="Arial"/>
          <w:b/>
          <w:vertAlign w:val="superscript"/>
          <w:lang w:val="en-US"/>
        </w:rPr>
        <w:t>th</w:t>
      </w:r>
      <w:r w:rsidR="00796D09" w:rsidRPr="00EA5D0C">
        <w:rPr>
          <w:rFonts w:ascii="Arial" w:hAnsi="Arial" w:cs="Arial"/>
          <w:b/>
          <w:lang w:val="en-US"/>
        </w:rPr>
        <w:t xml:space="preserve"> </w:t>
      </w:r>
      <w:r w:rsidR="001F6612">
        <w:rPr>
          <w:rFonts w:ascii="Arial" w:hAnsi="Arial" w:cs="Arial"/>
          <w:b/>
          <w:lang w:val="en-US"/>
        </w:rPr>
        <w:t xml:space="preserve">September </w:t>
      </w:r>
      <w:r w:rsidR="00796D09" w:rsidRPr="00EA5D0C">
        <w:rPr>
          <w:rFonts w:ascii="Arial" w:hAnsi="Arial" w:cs="Arial"/>
          <w:b/>
          <w:lang w:val="en-US"/>
        </w:rPr>
        <w:t>2021</w:t>
      </w:r>
    </w:p>
    <w:p w14:paraId="2E6C9AD2" w14:textId="63ACB402" w:rsidR="00765FBA" w:rsidRPr="00EA5D0C" w:rsidRDefault="00765FBA" w:rsidP="00ED5CE4">
      <w:pPr>
        <w:pStyle w:val="ListParagraph"/>
        <w:numPr>
          <w:ilvl w:val="0"/>
          <w:numId w:val="2"/>
        </w:numPr>
        <w:rPr>
          <w:rFonts w:ascii="Arial" w:hAnsi="Arial" w:cs="Arial"/>
          <w:lang w:val="en-US"/>
        </w:rPr>
      </w:pPr>
      <w:r w:rsidRPr="00EA5D0C">
        <w:rPr>
          <w:rFonts w:ascii="Arial" w:hAnsi="Arial" w:cs="Arial"/>
          <w:lang w:val="en-US"/>
        </w:rPr>
        <w:t xml:space="preserve">Steering group conducts </w:t>
      </w:r>
      <w:r w:rsidR="006C37C9" w:rsidRPr="00EA5D0C">
        <w:rPr>
          <w:rFonts w:ascii="Arial" w:hAnsi="Arial" w:cs="Arial"/>
          <w:lang w:val="en-US"/>
        </w:rPr>
        <w:t>due diligence</w:t>
      </w:r>
      <w:r w:rsidRPr="00EA5D0C">
        <w:rPr>
          <w:rFonts w:ascii="Arial" w:hAnsi="Arial" w:cs="Arial"/>
          <w:lang w:val="en-US"/>
        </w:rPr>
        <w:t xml:space="preserve"> via a 3</w:t>
      </w:r>
      <w:r w:rsidRPr="00EA5D0C">
        <w:rPr>
          <w:rFonts w:ascii="Arial" w:hAnsi="Arial" w:cs="Arial"/>
          <w:vertAlign w:val="superscript"/>
          <w:lang w:val="en-US"/>
        </w:rPr>
        <w:t>rd</w:t>
      </w:r>
      <w:r w:rsidRPr="00EA5D0C">
        <w:rPr>
          <w:rFonts w:ascii="Arial" w:hAnsi="Arial" w:cs="Arial"/>
          <w:lang w:val="en-US"/>
        </w:rPr>
        <w:t xml:space="preserve"> party organization </w:t>
      </w:r>
    </w:p>
    <w:p w14:paraId="177C270F" w14:textId="77777777" w:rsidR="00765FBA" w:rsidRPr="00EA5D0C" w:rsidRDefault="00765FBA" w:rsidP="00ED5CE4">
      <w:pPr>
        <w:pStyle w:val="ListParagraph"/>
        <w:numPr>
          <w:ilvl w:val="0"/>
          <w:numId w:val="2"/>
        </w:numPr>
        <w:rPr>
          <w:rFonts w:ascii="Arial" w:hAnsi="Arial" w:cs="Arial"/>
          <w:lang w:val="en-US"/>
        </w:rPr>
      </w:pPr>
      <w:r w:rsidRPr="00EA5D0C">
        <w:rPr>
          <w:rFonts w:ascii="Arial" w:hAnsi="Arial" w:cs="Arial"/>
          <w:lang w:val="en-US"/>
        </w:rPr>
        <w:t>Steering group short-lists applic</w:t>
      </w:r>
      <w:r w:rsidR="00EA5D0C">
        <w:rPr>
          <w:rFonts w:ascii="Arial" w:hAnsi="Arial" w:cs="Arial"/>
          <w:lang w:val="en-US"/>
        </w:rPr>
        <w:t xml:space="preserve">ation </w:t>
      </w:r>
      <w:r w:rsidR="00EA5D0C" w:rsidRPr="00EA5D0C">
        <w:rPr>
          <w:rFonts w:ascii="Arial" w:hAnsi="Arial" w:cs="Arial"/>
        </w:rPr>
        <w:t>prioritising</w:t>
      </w:r>
      <w:r w:rsidR="00EA5D0C">
        <w:rPr>
          <w:rFonts w:ascii="Arial" w:hAnsi="Arial" w:cs="Arial"/>
          <w:lang w:val="en-US"/>
        </w:rPr>
        <w:t xml:space="preserve"> the immediate </w:t>
      </w:r>
      <w:r w:rsidR="00B47F50" w:rsidRPr="00EA5D0C">
        <w:rPr>
          <w:rFonts w:ascii="Arial" w:hAnsi="Arial" w:cs="Arial"/>
          <w:lang w:val="en-US"/>
        </w:rPr>
        <w:t>needs of the area/</w:t>
      </w:r>
      <w:r w:rsidRPr="00EA5D0C">
        <w:rPr>
          <w:rFonts w:ascii="Arial" w:hAnsi="Arial" w:cs="Arial"/>
          <w:lang w:val="en-US"/>
        </w:rPr>
        <w:t>their partnership vision</w:t>
      </w:r>
    </w:p>
    <w:p w14:paraId="10F329D7" w14:textId="55A03E3A" w:rsidR="00765FBA" w:rsidRPr="00EA5D0C" w:rsidRDefault="00796D09" w:rsidP="00ED5CE4">
      <w:pPr>
        <w:pStyle w:val="ListParagraph"/>
        <w:numPr>
          <w:ilvl w:val="0"/>
          <w:numId w:val="2"/>
        </w:numPr>
        <w:rPr>
          <w:rFonts w:ascii="Arial" w:hAnsi="Arial" w:cs="Arial"/>
          <w:lang w:val="en-US"/>
        </w:rPr>
      </w:pPr>
      <w:r w:rsidRPr="00EA5D0C">
        <w:rPr>
          <w:rFonts w:ascii="Arial" w:hAnsi="Arial" w:cs="Arial"/>
          <w:lang w:val="en-US"/>
        </w:rPr>
        <w:t>Dragon</w:t>
      </w:r>
      <w:r w:rsidR="00EA5D0C">
        <w:rPr>
          <w:rFonts w:ascii="Arial" w:hAnsi="Arial" w:cs="Arial"/>
          <w:lang w:val="en-US"/>
        </w:rPr>
        <w:t>s D</w:t>
      </w:r>
      <w:r w:rsidRPr="00EA5D0C">
        <w:rPr>
          <w:rFonts w:ascii="Arial" w:hAnsi="Arial" w:cs="Arial"/>
          <w:lang w:val="en-US"/>
        </w:rPr>
        <w:t xml:space="preserve">en Community </w:t>
      </w:r>
      <w:r w:rsidR="00765FBA" w:rsidRPr="00EA5D0C">
        <w:rPr>
          <w:rFonts w:ascii="Arial" w:hAnsi="Arial" w:cs="Arial"/>
          <w:lang w:val="en-US"/>
        </w:rPr>
        <w:t xml:space="preserve">voting event </w:t>
      </w:r>
      <w:r w:rsidR="001F6612">
        <w:rPr>
          <w:rFonts w:ascii="Arial" w:hAnsi="Arial" w:cs="Arial"/>
          <w:b/>
          <w:lang w:val="en-US"/>
        </w:rPr>
        <w:t>October</w:t>
      </w:r>
      <w:r w:rsidRPr="00EA5D0C">
        <w:rPr>
          <w:rFonts w:ascii="Arial" w:hAnsi="Arial" w:cs="Arial"/>
          <w:b/>
          <w:lang w:val="en-US"/>
        </w:rPr>
        <w:t xml:space="preserve"> 2021</w:t>
      </w:r>
    </w:p>
    <w:p w14:paraId="5B98EA35" w14:textId="785F1E64" w:rsidR="00765FBA" w:rsidRPr="00EA5D0C" w:rsidRDefault="00765FBA" w:rsidP="00ED5CE4">
      <w:pPr>
        <w:pStyle w:val="ListParagraph"/>
        <w:numPr>
          <w:ilvl w:val="0"/>
          <w:numId w:val="2"/>
        </w:numPr>
        <w:rPr>
          <w:rFonts w:ascii="Arial" w:hAnsi="Arial" w:cs="Arial"/>
          <w:lang w:val="en-US"/>
        </w:rPr>
      </w:pPr>
      <w:r w:rsidRPr="00EA5D0C">
        <w:rPr>
          <w:rFonts w:ascii="Arial" w:hAnsi="Arial" w:cs="Arial"/>
          <w:lang w:val="en-US"/>
        </w:rPr>
        <w:t xml:space="preserve">Grants </w:t>
      </w:r>
      <w:r w:rsidR="00415429" w:rsidRPr="00EA5D0C">
        <w:rPr>
          <w:rFonts w:ascii="Arial" w:hAnsi="Arial" w:cs="Arial"/>
          <w:lang w:val="en-US"/>
        </w:rPr>
        <w:t>will be offered to applicants</w:t>
      </w:r>
      <w:r w:rsidRPr="00EA5D0C">
        <w:rPr>
          <w:rFonts w:ascii="Arial" w:hAnsi="Arial" w:cs="Arial"/>
          <w:lang w:val="en-US"/>
        </w:rPr>
        <w:t xml:space="preserve"> with the most votes via BACC as per grants conditions</w:t>
      </w:r>
      <w:r w:rsidR="00796D09" w:rsidRPr="00EA5D0C">
        <w:rPr>
          <w:rFonts w:ascii="Arial" w:hAnsi="Arial" w:cs="Arial"/>
          <w:lang w:val="en-US"/>
        </w:rPr>
        <w:t xml:space="preserve">, </w:t>
      </w:r>
      <w:r w:rsidR="00796D09" w:rsidRPr="00EA5D0C">
        <w:rPr>
          <w:rFonts w:ascii="Arial" w:hAnsi="Arial" w:cs="Arial"/>
          <w:b/>
          <w:lang w:val="en-US"/>
        </w:rPr>
        <w:t xml:space="preserve">projects start </w:t>
      </w:r>
      <w:r w:rsidR="001F6612">
        <w:rPr>
          <w:rFonts w:ascii="Arial" w:hAnsi="Arial" w:cs="Arial"/>
          <w:b/>
          <w:lang w:val="en-US"/>
        </w:rPr>
        <w:t>November</w:t>
      </w:r>
      <w:r w:rsidR="00796D09" w:rsidRPr="00EA5D0C">
        <w:rPr>
          <w:rFonts w:ascii="Arial" w:hAnsi="Arial" w:cs="Arial"/>
          <w:b/>
          <w:lang w:val="en-US"/>
        </w:rPr>
        <w:t xml:space="preserve"> 2021</w:t>
      </w:r>
      <w:r w:rsidRPr="00EA5D0C">
        <w:rPr>
          <w:rFonts w:ascii="Arial" w:hAnsi="Arial" w:cs="Arial"/>
          <w:b/>
          <w:lang w:val="en-US"/>
        </w:rPr>
        <w:t>.</w:t>
      </w:r>
      <w:r w:rsidRPr="00EA5D0C">
        <w:rPr>
          <w:rFonts w:ascii="Arial" w:hAnsi="Arial" w:cs="Arial"/>
          <w:lang w:val="en-US"/>
        </w:rPr>
        <w:t xml:space="preserve"> Applicants must provide evidence of the following before </w:t>
      </w:r>
      <w:r w:rsidR="00796D09" w:rsidRPr="00EA5D0C">
        <w:rPr>
          <w:rFonts w:ascii="Arial" w:hAnsi="Arial" w:cs="Arial"/>
          <w:lang w:val="en-US"/>
        </w:rPr>
        <w:t>grants are awarded</w:t>
      </w:r>
      <w:r w:rsidRPr="00EA5D0C">
        <w:rPr>
          <w:rFonts w:ascii="Arial" w:hAnsi="Arial" w:cs="Arial"/>
          <w:lang w:val="en-US"/>
        </w:rPr>
        <w:t xml:space="preserve">: </w:t>
      </w:r>
    </w:p>
    <w:p w14:paraId="145DC993" w14:textId="77777777" w:rsidR="00765FBA" w:rsidRPr="00EA5D0C" w:rsidRDefault="00765FBA" w:rsidP="00ED5CE4">
      <w:pPr>
        <w:pStyle w:val="ListParagraph"/>
        <w:numPr>
          <w:ilvl w:val="1"/>
          <w:numId w:val="2"/>
        </w:numPr>
        <w:rPr>
          <w:rFonts w:ascii="Arial" w:hAnsi="Arial" w:cs="Arial"/>
          <w:lang w:val="en-US"/>
        </w:rPr>
      </w:pPr>
      <w:r w:rsidRPr="00EA5D0C">
        <w:rPr>
          <w:rFonts w:ascii="Arial" w:hAnsi="Arial" w:cs="Arial"/>
          <w:lang w:val="en-US"/>
        </w:rPr>
        <w:t xml:space="preserve">Public liability insurance </w:t>
      </w:r>
    </w:p>
    <w:p w14:paraId="6D0AC977" w14:textId="77777777" w:rsidR="00765FBA" w:rsidRPr="00EA5D0C" w:rsidRDefault="00765FBA" w:rsidP="00ED5CE4">
      <w:pPr>
        <w:pStyle w:val="ListParagraph"/>
        <w:numPr>
          <w:ilvl w:val="1"/>
          <w:numId w:val="2"/>
        </w:numPr>
        <w:rPr>
          <w:rFonts w:ascii="Arial" w:hAnsi="Arial" w:cs="Arial"/>
          <w:lang w:val="en-US"/>
        </w:rPr>
      </w:pPr>
      <w:r w:rsidRPr="00EA5D0C">
        <w:rPr>
          <w:rFonts w:ascii="Arial" w:hAnsi="Arial" w:cs="Arial"/>
          <w:lang w:val="en-US"/>
        </w:rPr>
        <w:t xml:space="preserve">DBS certificates of facilitators </w:t>
      </w:r>
    </w:p>
    <w:p w14:paraId="51DFDBDB" w14:textId="77777777" w:rsidR="00765FBA" w:rsidRPr="00EA5D0C" w:rsidRDefault="00765FBA" w:rsidP="00ED5CE4">
      <w:pPr>
        <w:pStyle w:val="ListParagraph"/>
        <w:numPr>
          <w:ilvl w:val="1"/>
          <w:numId w:val="2"/>
        </w:numPr>
        <w:rPr>
          <w:rFonts w:ascii="Arial" w:hAnsi="Arial" w:cs="Arial"/>
          <w:lang w:val="en-US"/>
        </w:rPr>
      </w:pPr>
      <w:r w:rsidRPr="00EA5D0C">
        <w:rPr>
          <w:rFonts w:ascii="Arial" w:hAnsi="Arial" w:cs="Arial"/>
        </w:rPr>
        <w:t>Annual accounts</w:t>
      </w:r>
    </w:p>
    <w:p w14:paraId="140243B1" w14:textId="77777777" w:rsidR="00765FBA" w:rsidRPr="00EA5D0C" w:rsidRDefault="00765FBA" w:rsidP="00ED5CE4">
      <w:pPr>
        <w:pStyle w:val="ListParagraph"/>
        <w:numPr>
          <w:ilvl w:val="1"/>
          <w:numId w:val="2"/>
        </w:numPr>
        <w:rPr>
          <w:rFonts w:ascii="Arial" w:hAnsi="Arial" w:cs="Arial"/>
          <w:lang w:val="en-US"/>
        </w:rPr>
      </w:pPr>
      <w:r w:rsidRPr="00EA5D0C">
        <w:rPr>
          <w:rFonts w:ascii="Arial" w:hAnsi="Arial" w:cs="Arial"/>
        </w:rPr>
        <w:t xml:space="preserve">Name, </w:t>
      </w:r>
      <w:proofErr w:type="gramStart"/>
      <w:r w:rsidRPr="00EA5D0C">
        <w:rPr>
          <w:rFonts w:ascii="Arial" w:hAnsi="Arial" w:cs="Arial"/>
        </w:rPr>
        <w:t>address</w:t>
      </w:r>
      <w:proofErr w:type="gramEnd"/>
      <w:r w:rsidRPr="00EA5D0C">
        <w:rPr>
          <w:rFonts w:ascii="Arial" w:hAnsi="Arial" w:cs="Arial"/>
        </w:rPr>
        <w:t xml:space="preserve"> and contact details of management committee </w:t>
      </w:r>
    </w:p>
    <w:p w14:paraId="35EB9CB1" w14:textId="77777777" w:rsidR="00765FBA" w:rsidRPr="00EA5D0C" w:rsidRDefault="00765FBA" w:rsidP="00ED5CE4">
      <w:pPr>
        <w:pStyle w:val="ListParagraph"/>
        <w:numPr>
          <w:ilvl w:val="1"/>
          <w:numId w:val="2"/>
        </w:numPr>
        <w:rPr>
          <w:rFonts w:ascii="Arial" w:hAnsi="Arial" w:cs="Arial"/>
          <w:lang w:val="en-US"/>
        </w:rPr>
      </w:pPr>
      <w:r w:rsidRPr="00EA5D0C">
        <w:rPr>
          <w:rFonts w:ascii="Arial" w:hAnsi="Arial" w:cs="Arial"/>
        </w:rPr>
        <w:t xml:space="preserve">Governing document </w:t>
      </w:r>
    </w:p>
    <w:p w14:paraId="2AE6FF67" w14:textId="77777777" w:rsidR="00765FBA" w:rsidRPr="00EA5D0C" w:rsidRDefault="00765FBA" w:rsidP="00ED5CE4">
      <w:pPr>
        <w:pStyle w:val="ListParagraph"/>
        <w:numPr>
          <w:ilvl w:val="1"/>
          <w:numId w:val="2"/>
        </w:numPr>
        <w:rPr>
          <w:rFonts w:ascii="Arial" w:hAnsi="Arial" w:cs="Arial"/>
          <w:lang w:val="en-US"/>
        </w:rPr>
      </w:pPr>
      <w:r w:rsidRPr="00EA5D0C">
        <w:rPr>
          <w:rFonts w:ascii="Arial" w:hAnsi="Arial" w:cs="Arial"/>
        </w:rPr>
        <w:t xml:space="preserve">Safeguarding policy if applicable (children and/or vulnerable adults) </w:t>
      </w:r>
    </w:p>
    <w:p w14:paraId="7AE0E8BB" w14:textId="77777777" w:rsidR="00765FBA" w:rsidRPr="00EA5D0C" w:rsidRDefault="00765FBA" w:rsidP="00ED5CE4">
      <w:pPr>
        <w:pStyle w:val="ListParagraph"/>
        <w:numPr>
          <w:ilvl w:val="1"/>
          <w:numId w:val="2"/>
        </w:numPr>
        <w:rPr>
          <w:rFonts w:ascii="Arial" w:hAnsi="Arial" w:cs="Arial"/>
          <w:lang w:val="en-US"/>
        </w:rPr>
      </w:pPr>
      <w:r w:rsidRPr="00EA5D0C">
        <w:rPr>
          <w:rFonts w:ascii="Arial" w:hAnsi="Arial" w:cs="Arial"/>
        </w:rPr>
        <w:t>Bank statement as the funding is designed to enable small and new locally based groups to deliver activities</w:t>
      </w:r>
    </w:p>
    <w:p w14:paraId="214D57BB" w14:textId="77777777" w:rsidR="00765FBA" w:rsidRDefault="00765FBA" w:rsidP="00ED5CE4">
      <w:pPr>
        <w:pStyle w:val="ListParagraph"/>
        <w:numPr>
          <w:ilvl w:val="1"/>
          <w:numId w:val="2"/>
        </w:numPr>
        <w:rPr>
          <w:rFonts w:ascii="Arial" w:hAnsi="Arial" w:cs="Arial"/>
          <w:lang w:val="en-US"/>
        </w:rPr>
      </w:pPr>
      <w:r w:rsidRPr="00EA5D0C">
        <w:rPr>
          <w:rFonts w:ascii="Arial" w:hAnsi="Arial" w:cs="Arial"/>
          <w:lang w:val="en-US"/>
        </w:rPr>
        <w:t xml:space="preserve">An invoice with a breakdown of expenses </w:t>
      </w:r>
    </w:p>
    <w:p w14:paraId="2F2B55E9" w14:textId="77777777" w:rsidR="00EA5D0C" w:rsidRPr="00EA5D0C" w:rsidRDefault="00EA5D0C" w:rsidP="00ED5CE4">
      <w:pPr>
        <w:pStyle w:val="ListParagraph"/>
        <w:numPr>
          <w:ilvl w:val="1"/>
          <w:numId w:val="2"/>
        </w:numPr>
        <w:rPr>
          <w:rFonts w:ascii="Arial" w:hAnsi="Arial" w:cs="Arial"/>
          <w:lang w:val="en-US"/>
        </w:rPr>
      </w:pPr>
      <w:r>
        <w:rPr>
          <w:rFonts w:ascii="Arial" w:hAnsi="Arial" w:cs="Arial"/>
          <w:lang w:val="en-US"/>
        </w:rPr>
        <w:t xml:space="preserve">Risks assessments </w:t>
      </w:r>
    </w:p>
    <w:p w14:paraId="2C8B8F3B" w14:textId="77777777" w:rsidR="00765FBA" w:rsidRPr="00EA5D0C" w:rsidRDefault="00765FBA" w:rsidP="00765FBA">
      <w:pPr>
        <w:pStyle w:val="PlainText"/>
        <w:rPr>
          <w:rFonts w:ascii="Arial" w:hAnsi="Arial" w:cs="Arial"/>
          <w:lang w:val="en-US"/>
        </w:rPr>
      </w:pPr>
      <w:r w:rsidRPr="00EA5D0C">
        <w:rPr>
          <w:rFonts w:ascii="Arial" w:hAnsi="Arial" w:cs="Arial"/>
        </w:rPr>
        <w:t>I</w:t>
      </w:r>
      <w:r w:rsidR="000832EA" w:rsidRPr="00EA5D0C">
        <w:rPr>
          <w:rFonts w:ascii="Arial" w:hAnsi="Arial" w:cs="Arial"/>
        </w:rPr>
        <w:t>f applicants</w:t>
      </w:r>
      <w:r w:rsidRPr="00EA5D0C">
        <w:rPr>
          <w:rFonts w:ascii="Arial" w:hAnsi="Arial" w:cs="Arial"/>
        </w:rPr>
        <w:t xml:space="preserve"> do not have the relevant documentation and policies in place, they can link with a nurture organisation </w:t>
      </w:r>
      <w:r w:rsidR="000832EA" w:rsidRPr="00EA5D0C">
        <w:rPr>
          <w:rFonts w:ascii="Arial" w:hAnsi="Arial" w:cs="Arial"/>
        </w:rPr>
        <w:t xml:space="preserve">to </w:t>
      </w:r>
      <w:r w:rsidRPr="00EA5D0C">
        <w:rPr>
          <w:rFonts w:ascii="Arial" w:hAnsi="Arial" w:cs="Arial"/>
        </w:rPr>
        <w:t>whom we can p</w:t>
      </w:r>
      <w:r w:rsidR="00EA5D0C">
        <w:rPr>
          <w:rFonts w:ascii="Arial" w:hAnsi="Arial" w:cs="Arial"/>
        </w:rPr>
        <w:t xml:space="preserve">ay the funding </w:t>
      </w:r>
      <w:r w:rsidRPr="00EA5D0C">
        <w:rPr>
          <w:rFonts w:ascii="Arial" w:hAnsi="Arial" w:cs="Arial"/>
        </w:rPr>
        <w:t xml:space="preserve">on their behalf. However, the nurture organisation will need to provide all the documentation listed above. We can clearly detail this information in the </w:t>
      </w:r>
      <w:r w:rsidRPr="00EA5D0C">
        <w:rPr>
          <w:rFonts w:ascii="Arial" w:hAnsi="Arial" w:cs="Arial"/>
          <w:b/>
          <w:i/>
        </w:rPr>
        <w:t>Fund Guidelines</w:t>
      </w:r>
      <w:r w:rsidRPr="00EA5D0C">
        <w:rPr>
          <w:rFonts w:ascii="Arial" w:hAnsi="Arial" w:cs="Arial"/>
        </w:rPr>
        <w:t xml:space="preserve"> and relay information to interested organisations. Our payment process is relatively quick with two payment runs a week</w:t>
      </w:r>
      <w:r w:rsidR="00EA5D0C">
        <w:rPr>
          <w:rFonts w:ascii="Arial" w:hAnsi="Arial" w:cs="Arial"/>
        </w:rPr>
        <w:t>,</w:t>
      </w:r>
      <w:r w:rsidRPr="00EA5D0C">
        <w:rPr>
          <w:rFonts w:ascii="Arial" w:hAnsi="Arial" w:cs="Arial"/>
        </w:rPr>
        <w:t xml:space="preserve"> so provided the correct documentation is provided there will not be any delays. </w:t>
      </w:r>
    </w:p>
    <w:p w14:paraId="01029E22" w14:textId="77777777" w:rsidR="00765FBA" w:rsidRPr="00EA5D0C" w:rsidRDefault="00765FBA" w:rsidP="00765FBA">
      <w:pPr>
        <w:rPr>
          <w:rFonts w:ascii="Arial" w:hAnsi="Arial" w:cs="Arial"/>
          <w:lang w:val="en-US"/>
        </w:rPr>
      </w:pPr>
    </w:p>
    <w:p w14:paraId="5C792DB4" w14:textId="77777777" w:rsidR="00765FBA" w:rsidRPr="00EA5D0C" w:rsidRDefault="00765FBA" w:rsidP="00765FBA">
      <w:pPr>
        <w:rPr>
          <w:rFonts w:ascii="Arial" w:hAnsi="Arial" w:cs="Arial"/>
          <w:lang w:val="en-US"/>
        </w:rPr>
      </w:pPr>
    </w:p>
    <w:p w14:paraId="2FDB4ACE" w14:textId="77777777" w:rsidR="00765FBA" w:rsidRPr="00EA5D0C" w:rsidRDefault="00765FBA" w:rsidP="00765FBA">
      <w:pPr>
        <w:rPr>
          <w:rFonts w:ascii="Arial" w:hAnsi="Arial" w:cs="Arial"/>
          <w:lang w:val="en-US"/>
        </w:rPr>
      </w:pPr>
    </w:p>
    <w:p w14:paraId="0AD17BCF" w14:textId="77777777" w:rsidR="00765FBA" w:rsidRPr="00EA5D0C" w:rsidRDefault="00765FBA" w:rsidP="00765FBA">
      <w:pPr>
        <w:rPr>
          <w:rFonts w:ascii="Arial" w:hAnsi="Arial" w:cs="Arial"/>
          <w:lang w:val="en-US"/>
        </w:rPr>
      </w:pPr>
    </w:p>
    <w:p w14:paraId="218765CE" w14:textId="77777777" w:rsidR="001D6443" w:rsidRPr="00EA5D0C" w:rsidRDefault="001D6443" w:rsidP="00FE2628">
      <w:pPr>
        <w:pStyle w:val="Default"/>
        <w:shd w:val="clear" w:color="auto" w:fill="FFFFFF"/>
        <w:spacing w:line="256" w:lineRule="auto"/>
        <w:rPr>
          <w:rFonts w:ascii="Arial" w:hAnsi="Arial" w:cs="Arial"/>
          <w:color w:val="auto"/>
          <w:sz w:val="22"/>
          <w:szCs w:val="22"/>
        </w:rPr>
      </w:pPr>
    </w:p>
    <w:p w14:paraId="62594CC0" w14:textId="77777777" w:rsidR="00B47F50" w:rsidRPr="00EA5D0C" w:rsidRDefault="00B47F50" w:rsidP="00FE2628">
      <w:pPr>
        <w:pStyle w:val="Default"/>
        <w:shd w:val="clear" w:color="auto" w:fill="FFFFFF"/>
        <w:spacing w:line="256" w:lineRule="auto"/>
        <w:rPr>
          <w:rFonts w:ascii="Arial" w:hAnsi="Arial" w:cs="Arial"/>
          <w:color w:val="auto"/>
          <w:sz w:val="22"/>
          <w:szCs w:val="22"/>
        </w:rPr>
      </w:pPr>
    </w:p>
    <w:p w14:paraId="16E25571" w14:textId="77777777" w:rsidR="00B47F50" w:rsidRPr="00EA5D0C" w:rsidRDefault="00796D09" w:rsidP="00B47F50">
      <w:pPr>
        <w:pStyle w:val="Default"/>
        <w:shd w:val="clear" w:color="auto" w:fill="FFFFFF"/>
        <w:spacing w:line="256" w:lineRule="auto"/>
        <w:jc w:val="center"/>
        <w:rPr>
          <w:rFonts w:ascii="Arial" w:hAnsi="Arial" w:cs="Arial"/>
          <w:b/>
          <w:sz w:val="40"/>
          <w:szCs w:val="40"/>
        </w:rPr>
      </w:pPr>
      <w:r w:rsidRPr="00EA5D0C">
        <w:rPr>
          <w:rFonts w:ascii="Arial" w:hAnsi="Arial" w:cs="Arial"/>
          <w:b/>
          <w:sz w:val="40"/>
          <w:szCs w:val="40"/>
        </w:rPr>
        <w:lastRenderedPageBreak/>
        <w:t xml:space="preserve">Application </w:t>
      </w:r>
      <w:r w:rsidR="00B47F50" w:rsidRPr="00EA5D0C">
        <w:rPr>
          <w:rFonts w:ascii="Arial" w:hAnsi="Arial" w:cs="Arial"/>
          <w:b/>
          <w:sz w:val="40"/>
          <w:szCs w:val="40"/>
        </w:rPr>
        <w:t>Guidelines</w:t>
      </w:r>
    </w:p>
    <w:p w14:paraId="03F494EA" w14:textId="629CBCDB" w:rsidR="00B47F50" w:rsidRPr="00EA5D0C" w:rsidRDefault="008F0CFC" w:rsidP="008F0CFC">
      <w:pPr>
        <w:pStyle w:val="Default"/>
        <w:shd w:val="clear" w:color="auto" w:fill="FFFFFF"/>
        <w:spacing w:line="256" w:lineRule="auto"/>
        <w:rPr>
          <w:rFonts w:ascii="Arial" w:hAnsi="Arial" w:cs="Arial"/>
        </w:rPr>
      </w:pPr>
      <w:r w:rsidRPr="00EA5D0C">
        <w:rPr>
          <w:rFonts w:ascii="Arial" w:hAnsi="Arial" w:cs="Arial"/>
        </w:rPr>
        <w:t xml:space="preserve">Grant applications </w:t>
      </w:r>
      <w:r w:rsidR="00EA5D0C">
        <w:rPr>
          <w:rFonts w:ascii="Arial" w:hAnsi="Arial" w:cs="Arial"/>
        </w:rPr>
        <w:t xml:space="preserve">will be </w:t>
      </w:r>
      <w:r w:rsidRPr="00EA5D0C">
        <w:rPr>
          <w:rFonts w:ascii="Arial" w:hAnsi="Arial" w:cs="Arial"/>
        </w:rPr>
        <w:t xml:space="preserve">open </w:t>
      </w:r>
      <w:r w:rsidR="00EA5D0C">
        <w:rPr>
          <w:rFonts w:ascii="Arial" w:hAnsi="Arial" w:cs="Arial"/>
        </w:rPr>
        <w:t xml:space="preserve">at </w:t>
      </w:r>
      <w:r w:rsidRPr="00EA5D0C">
        <w:rPr>
          <w:rFonts w:ascii="Arial" w:hAnsi="Arial" w:cs="Arial"/>
        </w:rPr>
        <w:t xml:space="preserve">9am on </w:t>
      </w:r>
      <w:r w:rsidR="001F6612">
        <w:rPr>
          <w:rFonts w:ascii="Arial" w:hAnsi="Arial" w:cs="Arial"/>
        </w:rPr>
        <w:t xml:space="preserve">the </w:t>
      </w:r>
      <w:r w:rsidR="006C37C9" w:rsidRPr="00EA5D0C">
        <w:rPr>
          <w:rFonts w:ascii="Arial" w:hAnsi="Arial" w:cs="Arial"/>
        </w:rPr>
        <w:t>1</w:t>
      </w:r>
      <w:r w:rsidR="006C37C9" w:rsidRPr="00EA5D0C">
        <w:rPr>
          <w:rFonts w:ascii="Arial" w:hAnsi="Arial" w:cs="Arial"/>
          <w:vertAlign w:val="superscript"/>
        </w:rPr>
        <w:t>st of</w:t>
      </w:r>
      <w:r w:rsidRPr="00EA5D0C">
        <w:rPr>
          <w:rFonts w:ascii="Arial" w:hAnsi="Arial" w:cs="Arial"/>
        </w:rPr>
        <w:t xml:space="preserve"> Ju</w:t>
      </w:r>
      <w:r w:rsidR="001F6612">
        <w:rPr>
          <w:rFonts w:ascii="Arial" w:hAnsi="Arial" w:cs="Arial"/>
        </w:rPr>
        <w:t>ly</w:t>
      </w:r>
      <w:r w:rsidRPr="00EA5D0C">
        <w:rPr>
          <w:rFonts w:ascii="Arial" w:hAnsi="Arial" w:cs="Arial"/>
        </w:rPr>
        <w:t xml:space="preserve"> 2021. Grants are available to individuals and organisations for projects that will primarily and directly benefit residents of the North Meets South area (see the map below).</w:t>
      </w:r>
    </w:p>
    <w:p w14:paraId="590185B6" w14:textId="77777777" w:rsidR="008F0CFC" w:rsidRPr="00EA5D0C" w:rsidRDefault="008F0CFC" w:rsidP="008F0CFC">
      <w:pPr>
        <w:pStyle w:val="Default"/>
        <w:shd w:val="clear" w:color="auto" w:fill="FFFFFF"/>
        <w:spacing w:line="256" w:lineRule="auto"/>
        <w:rPr>
          <w:rFonts w:ascii="Arial" w:hAnsi="Arial" w:cs="Arial"/>
        </w:rPr>
      </w:pPr>
    </w:p>
    <w:p w14:paraId="2A737381" w14:textId="77777777" w:rsidR="008F0CFC" w:rsidRPr="00EA5D0C" w:rsidRDefault="008F0CFC" w:rsidP="008F0CFC">
      <w:pPr>
        <w:pStyle w:val="Default"/>
        <w:shd w:val="clear" w:color="auto" w:fill="FFFFFF"/>
        <w:spacing w:line="256" w:lineRule="auto"/>
        <w:rPr>
          <w:rFonts w:ascii="Arial" w:hAnsi="Arial" w:cs="Arial"/>
          <w:b/>
          <w:color w:val="auto"/>
          <w:sz w:val="40"/>
          <w:szCs w:val="40"/>
        </w:rPr>
      </w:pPr>
      <w:r w:rsidRPr="00EA5D0C">
        <w:rPr>
          <w:rFonts w:ascii="Arial" w:hAnsi="Arial" w:cs="Arial"/>
          <w:b/>
          <w:noProof/>
          <w:color w:val="auto"/>
          <w:sz w:val="40"/>
          <w:szCs w:val="40"/>
          <w:lang w:eastAsia="en-GB"/>
        </w:rPr>
        <w:drawing>
          <wp:inline distT="0" distB="0" distL="0" distR="0" wp14:anchorId="41AD6B36" wp14:editId="34F6CA8A">
            <wp:extent cx="6192520" cy="6192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S are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2520" cy="6192520"/>
                    </a:xfrm>
                    <a:prstGeom prst="rect">
                      <a:avLst/>
                    </a:prstGeom>
                  </pic:spPr>
                </pic:pic>
              </a:graphicData>
            </a:graphic>
          </wp:inline>
        </w:drawing>
      </w:r>
    </w:p>
    <w:p w14:paraId="2A22F448" w14:textId="77777777" w:rsidR="008F0CFC" w:rsidRPr="00EA5D0C" w:rsidRDefault="008F0CFC" w:rsidP="008F0CFC">
      <w:pPr>
        <w:rPr>
          <w:rFonts w:ascii="Arial" w:hAnsi="Arial" w:cs="Arial"/>
        </w:rPr>
      </w:pPr>
    </w:p>
    <w:p w14:paraId="1A022E86" w14:textId="77777777" w:rsidR="008F0CFC" w:rsidRPr="00EA5D0C" w:rsidRDefault="008F0CFC" w:rsidP="008F0CFC">
      <w:pPr>
        <w:rPr>
          <w:rFonts w:ascii="Arial" w:hAnsi="Arial" w:cs="Arial"/>
        </w:rPr>
      </w:pPr>
    </w:p>
    <w:p w14:paraId="60BF7F47" w14:textId="66AA89A6" w:rsidR="008F0CFC" w:rsidRPr="00EA5D0C" w:rsidRDefault="008F0CFC" w:rsidP="008F0CFC">
      <w:pPr>
        <w:pStyle w:val="Default"/>
        <w:shd w:val="clear" w:color="auto" w:fill="FFFFFF"/>
        <w:spacing w:line="256" w:lineRule="auto"/>
        <w:jc w:val="center"/>
        <w:rPr>
          <w:rFonts w:ascii="Arial" w:hAnsi="Arial" w:cs="Arial"/>
          <w:b/>
        </w:rPr>
      </w:pPr>
      <w:r w:rsidRPr="00EA5D0C">
        <w:rPr>
          <w:rFonts w:ascii="Arial" w:hAnsi="Arial" w:cs="Arial"/>
        </w:rPr>
        <w:tab/>
      </w:r>
      <w:r w:rsidRPr="00EA5D0C">
        <w:rPr>
          <w:rFonts w:ascii="Arial" w:hAnsi="Arial" w:cs="Arial"/>
          <w:b/>
        </w:rPr>
        <w:t xml:space="preserve">All applications must be received by 5pm on </w:t>
      </w:r>
      <w:r w:rsidR="001F6612">
        <w:rPr>
          <w:rFonts w:ascii="Arial" w:hAnsi="Arial" w:cs="Arial"/>
          <w:b/>
        </w:rPr>
        <w:t xml:space="preserve">Monday </w:t>
      </w:r>
      <w:r w:rsidRPr="00EA5D0C">
        <w:rPr>
          <w:rFonts w:ascii="Arial" w:hAnsi="Arial" w:cs="Arial"/>
          <w:b/>
        </w:rPr>
        <w:t>6</w:t>
      </w:r>
      <w:r w:rsidRPr="00EA5D0C">
        <w:rPr>
          <w:rFonts w:ascii="Arial" w:hAnsi="Arial" w:cs="Arial"/>
          <w:b/>
          <w:vertAlign w:val="superscript"/>
        </w:rPr>
        <w:t>th</w:t>
      </w:r>
      <w:r w:rsidRPr="00EA5D0C">
        <w:rPr>
          <w:rFonts w:ascii="Arial" w:hAnsi="Arial" w:cs="Arial"/>
          <w:b/>
        </w:rPr>
        <w:t xml:space="preserve"> </w:t>
      </w:r>
      <w:r w:rsidR="001F6612">
        <w:rPr>
          <w:rFonts w:ascii="Arial" w:hAnsi="Arial" w:cs="Arial"/>
          <w:b/>
        </w:rPr>
        <w:t xml:space="preserve">September </w:t>
      </w:r>
      <w:r w:rsidRPr="00EA5D0C">
        <w:rPr>
          <w:rFonts w:ascii="Arial" w:hAnsi="Arial" w:cs="Arial"/>
          <w:b/>
        </w:rPr>
        <w:t>2021.</w:t>
      </w:r>
    </w:p>
    <w:p w14:paraId="2D82B444" w14:textId="77777777" w:rsidR="008F0CFC" w:rsidRPr="00EA5D0C" w:rsidRDefault="008F0CFC" w:rsidP="008F0CFC">
      <w:pPr>
        <w:pStyle w:val="Default"/>
        <w:shd w:val="clear" w:color="auto" w:fill="FFFFFF"/>
        <w:spacing w:line="256" w:lineRule="auto"/>
        <w:rPr>
          <w:rFonts w:ascii="Arial" w:hAnsi="Arial" w:cs="Arial"/>
        </w:rPr>
      </w:pPr>
    </w:p>
    <w:p w14:paraId="0A4A56A5" w14:textId="77777777" w:rsidR="008F0CFC" w:rsidRPr="00EA5D0C" w:rsidRDefault="008F0CFC" w:rsidP="008F0CFC">
      <w:pPr>
        <w:tabs>
          <w:tab w:val="left" w:pos="2970"/>
        </w:tabs>
        <w:jc w:val="both"/>
        <w:rPr>
          <w:rFonts w:ascii="Arial" w:hAnsi="Arial" w:cs="Arial"/>
        </w:rPr>
      </w:pPr>
      <w:r w:rsidRPr="00EA5D0C">
        <w:rPr>
          <w:rFonts w:ascii="Arial" w:hAnsi="Arial" w:cs="Arial"/>
        </w:rPr>
        <w:t xml:space="preserve">If you need </w:t>
      </w:r>
      <w:r w:rsidR="00EA5D0C">
        <w:rPr>
          <w:rFonts w:ascii="Arial" w:hAnsi="Arial" w:cs="Arial"/>
        </w:rPr>
        <w:t>help understanding these grant g</w:t>
      </w:r>
      <w:r w:rsidRPr="00EA5D0C">
        <w:rPr>
          <w:rFonts w:ascii="Arial" w:hAnsi="Arial" w:cs="Arial"/>
        </w:rPr>
        <w:t xml:space="preserve">uidelines or the application form, please contact Catherine at North Meets South Big Local on 074 3598 1947 or </w:t>
      </w:r>
      <w:hyperlink r:id="rId8" w:history="1">
        <w:r w:rsidRPr="00EA5D0C">
          <w:rPr>
            <w:rStyle w:val="Hyperlink"/>
            <w:rFonts w:ascii="Arial" w:hAnsi="Arial" w:cs="Arial"/>
          </w:rPr>
          <w:t>nmsworker17@gmail.com</w:t>
        </w:r>
      </w:hyperlink>
      <w:r w:rsidRPr="00EA5D0C">
        <w:rPr>
          <w:rFonts w:ascii="Arial" w:hAnsi="Arial" w:cs="Arial"/>
        </w:rPr>
        <w:t>.</w:t>
      </w:r>
    </w:p>
    <w:p w14:paraId="4F643276" w14:textId="77777777" w:rsidR="001F6612" w:rsidRDefault="001F6612" w:rsidP="005F5C66">
      <w:pPr>
        <w:tabs>
          <w:tab w:val="left" w:pos="2970"/>
        </w:tabs>
        <w:jc w:val="center"/>
        <w:rPr>
          <w:rFonts w:ascii="Arial" w:hAnsi="Arial" w:cs="Arial"/>
          <w:b/>
          <w:sz w:val="30"/>
          <w:szCs w:val="30"/>
        </w:rPr>
      </w:pPr>
    </w:p>
    <w:p w14:paraId="60EAA56C" w14:textId="376F9998" w:rsidR="007A2E4F" w:rsidRPr="00EA5D0C" w:rsidRDefault="007A2E4F" w:rsidP="005F5C66">
      <w:pPr>
        <w:tabs>
          <w:tab w:val="left" w:pos="2970"/>
        </w:tabs>
        <w:jc w:val="center"/>
        <w:rPr>
          <w:rFonts w:ascii="Arial" w:hAnsi="Arial" w:cs="Arial"/>
          <w:b/>
          <w:sz w:val="30"/>
          <w:szCs w:val="30"/>
        </w:rPr>
      </w:pPr>
      <w:r w:rsidRPr="00EA5D0C">
        <w:rPr>
          <w:rFonts w:ascii="Arial" w:hAnsi="Arial" w:cs="Arial"/>
          <w:b/>
          <w:sz w:val="30"/>
          <w:szCs w:val="30"/>
        </w:rPr>
        <w:lastRenderedPageBreak/>
        <w:t>Project themes</w:t>
      </w:r>
    </w:p>
    <w:p w14:paraId="24D903E4" w14:textId="77777777" w:rsidR="007A2E4F" w:rsidRPr="00EA5D0C" w:rsidRDefault="008F0CFC" w:rsidP="008F0CFC">
      <w:pPr>
        <w:tabs>
          <w:tab w:val="left" w:pos="2970"/>
        </w:tabs>
        <w:jc w:val="both"/>
        <w:rPr>
          <w:rFonts w:ascii="Arial" w:hAnsi="Arial" w:cs="Arial"/>
        </w:rPr>
      </w:pPr>
      <w:r w:rsidRPr="00EA5D0C">
        <w:rPr>
          <w:rFonts w:ascii="Arial" w:hAnsi="Arial" w:cs="Arial"/>
        </w:rPr>
        <w:t xml:space="preserve">Your Dragon’s Den project must address at least one of these core themes for the North Meets South area: </w:t>
      </w:r>
    </w:p>
    <w:p w14:paraId="34770BA2" w14:textId="77777777" w:rsidR="007A2E4F" w:rsidRPr="00EA5D0C" w:rsidRDefault="007A2E4F" w:rsidP="005F5C66">
      <w:pPr>
        <w:tabs>
          <w:tab w:val="left" w:pos="2970"/>
        </w:tabs>
        <w:ind w:left="2880"/>
        <w:jc w:val="both"/>
        <w:rPr>
          <w:rFonts w:ascii="Arial" w:hAnsi="Arial" w:cs="Arial"/>
        </w:rPr>
      </w:pPr>
      <w:r w:rsidRPr="00EA5D0C">
        <w:rPr>
          <w:rFonts w:ascii="Arial" w:hAnsi="Arial" w:cs="Arial"/>
        </w:rPr>
        <w:t xml:space="preserve">□Physical Improvement </w:t>
      </w:r>
    </w:p>
    <w:p w14:paraId="56061C78" w14:textId="77777777" w:rsidR="007A2E4F" w:rsidRPr="00EA5D0C" w:rsidRDefault="007A2E4F" w:rsidP="005F5C66">
      <w:pPr>
        <w:tabs>
          <w:tab w:val="left" w:pos="2970"/>
        </w:tabs>
        <w:ind w:left="2880"/>
        <w:jc w:val="both"/>
        <w:rPr>
          <w:rFonts w:ascii="Arial" w:hAnsi="Arial" w:cs="Arial"/>
        </w:rPr>
      </w:pPr>
      <w:r w:rsidRPr="00EA5D0C">
        <w:rPr>
          <w:rFonts w:ascii="Arial" w:hAnsi="Arial" w:cs="Arial"/>
        </w:rPr>
        <w:t xml:space="preserve">□Social Activities &amp; Cohesion </w:t>
      </w:r>
    </w:p>
    <w:p w14:paraId="437F0089" w14:textId="77777777" w:rsidR="008F0CFC" w:rsidRPr="00EA5D0C" w:rsidRDefault="007A2E4F" w:rsidP="005F5C66">
      <w:pPr>
        <w:tabs>
          <w:tab w:val="left" w:pos="2970"/>
        </w:tabs>
        <w:ind w:left="2880"/>
        <w:jc w:val="both"/>
        <w:rPr>
          <w:rFonts w:ascii="Arial" w:hAnsi="Arial" w:cs="Arial"/>
        </w:rPr>
      </w:pPr>
      <w:r w:rsidRPr="00EA5D0C">
        <w:rPr>
          <w:rFonts w:ascii="Arial" w:hAnsi="Arial" w:cs="Arial"/>
        </w:rPr>
        <w:t xml:space="preserve">□Positive attitudes &amp; opportunities </w:t>
      </w:r>
      <w:r w:rsidR="008F0CFC" w:rsidRPr="00EA5D0C">
        <w:rPr>
          <w:rFonts w:ascii="Arial" w:hAnsi="Arial" w:cs="Arial"/>
        </w:rPr>
        <w:t xml:space="preserve"> </w:t>
      </w:r>
    </w:p>
    <w:p w14:paraId="7A44528B" w14:textId="77777777" w:rsidR="007A2E4F" w:rsidRPr="00EA5D0C" w:rsidRDefault="007A2E4F" w:rsidP="007A2E4F">
      <w:pPr>
        <w:tabs>
          <w:tab w:val="left" w:pos="2970"/>
        </w:tabs>
        <w:rPr>
          <w:rFonts w:ascii="Arial" w:hAnsi="Arial" w:cs="Arial"/>
          <w:b/>
          <w:i/>
        </w:rPr>
      </w:pPr>
      <w:r w:rsidRPr="00EA5D0C">
        <w:rPr>
          <w:rFonts w:ascii="Arial" w:hAnsi="Arial" w:cs="Arial"/>
          <w:b/>
          <w:i/>
        </w:rPr>
        <w:t xml:space="preserve">See below some ideas of the type of activities we might fund: </w:t>
      </w:r>
    </w:p>
    <w:p w14:paraId="2A1FA957" w14:textId="77777777" w:rsidR="007A2E4F" w:rsidRPr="00EA5D0C" w:rsidRDefault="007A2E4F" w:rsidP="005F5C66">
      <w:pPr>
        <w:tabs>
          <w:tab w:val="left" w:pos="2970"/>
        </w:tabs>
        <w:spacing w:after="0"/>
        <w:rPr>
          <w:rFonts w:ascii="Arial" w:hAnsi="Arial" w:cs="Arial"/>
        </w:rPr>
      </w:pPr>
      <w:bookmarkStart w:id="0" w:name="_Hlk79757595"/>
      <w:r w:rsidRPr="00EA5D0C">
        <w:rPr>
          <w:rFonts w:ascii="Arial" w:hAnsi="Arial" w:cs="Arial"/>
        </w:rPr>
        <w:t xml:space="preserve">Homework club </w:t>
      </w:r>
      <w:bookmarkEnd w:id="0"/>
      <w:r w:rsidR="005F5C66" w:rsidRPr="00EA5D0C">
        <w:rPr>
          <w:rFonts w:ascii="Arial" w:hAnsi="Arial" w:cs="Arial"/>
        </w:rPr>
        <w:tab/>
      </w:r>
      <w:r w:rsidR="005F5C66" w:rsidRPr="00EA5D0C">
        <w:rPr>
          <w:rFonts w:ascii="Arial" w:hAnsi="Arial" w:cs="Arial"/>
        </w:rPr>
        <w:tab/>
      </w:r>
      <w:r w:rsidR="005F5C66" w:rsidRPr="00EA5D0C">
        <w:rPr>
          <w:rFonts w:ascii="Arial" w:hAnsi="Arial" w:cs="Arial"/>
        </w:rPr>
        <w:tab/>
      </w:r>
      <w:r w:rsidRPr="00EA5D0C">
        <w:rPr>
          <w:rFonts w:ascii="Arial" w:hAnsi="Arial" w:cs="Arial"/>
        </w:rPr>
        <w:t xml:space="preserve">Youth engagement </w:t>
      </w:r>
      <w:r w:rsidR="005F5C66" w:rsidRPr="00EA5D0C">
        <w:rPr>
          <w:rFonts w:ascii="Arial" w:hAnsi="Arial" w:cs="Arial"/>
        </w:rPr>
        <w:t xml:space="preserve">activities </w:t>
      </w:r>
    </w:p>
    <w:p w14:paraId="1BB0386A" w14:textId="77777777" w:rsidR="005F5C66" w:rsidRPr="00EA5D0C" w:rsidRDefault="007A2E4F" w:rsidP="005F5C66">
      <w:pPr>
        <w:tabs>
          <w:tab w:val="left" w:pos="2970"/>
        </w:tabs>
        <w:spacing w:after="0"/>
        <w:rPr>
          <w:rFonts w:ascii="Arial" w:hAnsi="Arial" w:cs="Arial"/>
        </w:rPr>
      </w:pPr>
      <w:bookmarkStart w:id="1" w:name="_Hlk79757576"/>
      <w:r w:rsidRPr="00EA5D0C">
        <w:rPr>
          <w:rFonts w:ascii="Arial" w:hAnsi="Arial" w:cs="Arial"/>
        </w:rPr>
        <w:t>IT &amp; social media skills</w:t>
      </w:r>
      <w:bookmarkEnd w:id="1"/>
      <w:r w:rsidR="005F5C66" w:rsidRPr="00EA5D0C">
        <w:rPr>
          <w:rFonts w:ascii="Arial" w:hAnsi="Arial" w:cs="Arial"/>
        </w:rPr>
        <w:tab/>
      </w:r>
      <w:r w:rsidR="005F5C66" w:rsidRPr="00EA5D0C">
        <w:rPr>
          <w:rFonts w:ascii="Arial" w:hAnsi="Arial" w:cs="Arial"/>
        </w:rPr>
        <w:tab/>
      </w:r>
      <w:r w:rsidR="005F5C66" w:rsidRPr="00EA5D0C">
        <w:rPr>
          <w:rFonts w:ascii="Arial" w:hAnsi="Arial" w:cs="Arial"/>
        </w:rPr>
        <w:tab/>
      </w:r>
      <w:bookmarkStart w:id="2" w:name="_Hlk79757552"/>
      <w:r w:rsidR="005F5C66" w:rsidRPr="00EA5D0C">
        <w:rPr>
          <w:rFonts w:ascii="Arial" w:hAnsi="Arial" w:cs="Arial"/>
        </w:rPr>
        <w:t xml:space="preserve">Social Enterprise ventures </w:t>
      </w:r>
      <w:bookmarkEnd w:id="2"/>
    </w:p>
    <w:p w14:paraId="5270EAC3" w14:textId="77777777" w:rsidR="005F5C66" w:rsidRPr="00EA5D0C" w:rsidRDefault="005F5C66" w:rsidP="005F5C66">
      <w:pPr>
        <w:tabs>
          <w:tab w:val="left" w:pos="2970"/>
        </w:tabs>
        <w:spacing w:after="0"/>
        <w:rPr>
          <w:rFonts w:ascii="Arial" w:hAnsi="Arial" w:cs="Arial"/>
        </w:rPr>
      </w:pPr>
      <w:r w:rsidRPr="00EA5D0C">
        <w:rPr>
          <w:rFonts w:ascii="Arial" w:hAnsi="Arial" w:cs="Arial"/>
        </w:rPr>
        <w:t xml:space="preserve">Exercise classes </w:t>
      </w:r>
      <w:r w:rsidRPr="00EA5D0C">
        <w:rPr>
          <w:rFonts w:ascii="Arial" w:hAnsi="Arial" w:cs="Arial"/>
        </w:rPr>
        <w:tab/>
      </w:r>
      <w:r w:rsidRPr="00EA5D0C">
        <w:rPr>
          <w:rFonts w:ascii="Arial" w:hAnsi="Arial" w:cs="Arial"/>
        </w:rPr>
        <w:tab/>
      </w:r>
      <w:r w:rsidRPr="00EA5D0C">
        <w:rPr>
          <w:rFonts w:ascii="Arial" w:hAnsi="Arial" w:cs="Arial"/>
        </w:rPr>
        <w:tab/>
        <w:t xml:space="preserve">ESOL Classes </w:t>
      </w:r>
    </w:p>
    <w:p w14:paraId="50EB13C7" w14:textId="77777777" w:rsidR="00922D66" w:rsidRPr="00EA5D0C" w:rsidRDefault="00922D66" w:rsidP="00922D66">
      <w:pPr>
        <w:tabs>
          <w:tab w:val="left" w:pos="2970"/>
        </w:tabs>
        <w:spacing w:after="0"/>
        <w:rPr>
          <w:rFonts w:ascii="Arial" w:hAnsi="Arial" w:cs="Arial"/>
        </w:rPr>
      </w:pPr>
      <w:r w:rsidRPr="00EA5D0C">
        <w:rPr>
          <w:rFonts w:ascii="Arial" w:hAnsi="Arial" w:cs="Arial"/>
        </w:rPr>
        <w:t xml:space="preserve">Befriending schemes </w:t>
      </w:r>
      <w:r w:rsidRPr="00EA5D0C">
        <w:rPr>
          <w:rFonts w:ascii="Arial" w:hAnsi="Arial" w:cs="Arial"/>
        </w:rPr>
        <w:tab/>
      </w:r>
      <w:r w:rsidRPr="00EA5D0C">
        <w:rPr>
          <w:rFonts w:ascii="Arial" w:hAnsi="Arial" w:cs="Arial"/>
        </w:rPr>
        <w:tab/>
      </w:r>
      <w:r w:rsidRPr="00EA5D0C">
        <w:rPr>
          <w:rFonts w:ascii="Arial" w:hAnsi="Arial" w:cs="Arial"/>
        </w:rPr>
        <w:tab/>
        <w:t xml:space="preserve">Mentoring schemes for youth/young adults </w:t>
      </w:r>
    </w:p>
    <w:p w14:paraId="6562AA6F" w14:textId="77777777" w:rsidR="00922D66" w:rsidRPr="00EA5D0C" w:rsidRDefault="00922D66" w:rsidP="00922D66">
      <w:pPr>
        <w:tabs>
          <w:tab w:val="left" w:pos="2970"/>
        </w:tabs>
        <w:spacing w:after="0"/>
        <w:rPr>
          <w:rFonts w:ascii="Arial" w:hAnsi="Arial" w:cs="Arial"/>
        </w:rPr>
      </w:pPr>
      <w:r w:rsidRPr="00EA5D0C">
        <w:rPr>
          <w:rFonts w:ascii="Arial" w:hAnsi="Arial" w:cs="Arial"/>
        </w:rPr>
        <w:t xml:space="preserve">Dance &amp; Music skills training programmes </w:t>
      </w:r>
      <w:r w:rsidRPr="00EA5D0C">
        <w:rPr>
          <w:rFonts w:ascii="Arial" w:hAnsi="Arial" w:cs="Arial"/>
        </w:rPr>
        <w:tab/>
      </w:r>
      <w:bookmarkStart w:id="3" w:name="_Hlk79757543"/>
      <w:r w:rsidRPr="00EA5D0C">
        <w:rPr>
          <w:rFonts w:ascii="Arial" w:hAnsi="Arial" w:cs="Arial"/>
        </w:rPr>
        <w:t>Apprentices &amp; Training programmes</w:t>
      </w:r>
      <w:bookmarkEnd w:id="3"/>
    </w:p>
    <w:p w14:paraId="153148CE" w14:textId="77777777" w:rsidR="00922D66" w:rsidRPr="00EA5D0C" w:rsidRDefault="00922D66" w:rsidP="00922D66">
      <w:pPr>
        <w:tabs>
          <w:tab w:val="left" w:pos="2970"/>
        </w:tabs>
        <w:spacing w:after="0"/>
        <w:rPr>
          <w:rFonts w:ascii="Arial" w:hAnsi="Arial" w:cs="Arial"/>
        </w:rPr>
      </w:pPr>
      <w:r w:rsidRPr="00EA5D0C">
        <w:rPr>
          <w:rFonts w:ascii="Arial" w:hAnsi="Arial" w:cs="Arial"/>
        </w:rPr>
        <w:t xml:space="preserve">Social inclusion activities for lone parents </w:t>
      </w:r>
    </w:p>
    <w:p w14:paraId="1EC2D091" w14:textId="576D012B" w:rsidR="00922D66" w:rsidRPr="00EA5D0C" w:rsidRDefault="00922D66" w:rsidP="00922D66">
      <w:pPr>
        <w:tabs>
          <w:tab w:val="left" w:pos="2970"/>
        </w:tabs>
        <w:spacing w:after="0"/>
        <w:rPr>
          <w:rFonts w:ascii="Arial" w:hAnsi="Arial" w:cs="Arial"/>
        </w:rPr>
      </w:pPr>
      <w:bookmarkStart w:id="4" w:name="_Hlk79757566"/>
      <w:r w:rsidRPr="00EA5D0C">
        <w:rPr>
          <w:rFonts w:ascii="Arial" w:hAnsi="Arial" w:cs="Arial"/>
        </w:rPr>
        <w:t xml:space="preserve">Child minding opportunities for </w:t>
      </w:r>
      <w:r w:rsidR="00D4465B" w:rsidRPr="00EA5D0C">
        <w:rPr>
          <w:rFonts w:ascii="Arial" w:hAnsi="Arial" w:cs="Arial"/>
        </w:rPr>
        <w:t>low-income</w:t>
      </w:r>
      <w:r w:rsidRPr="00EA5D0C">
        <w:rPr>
          <w:rFonts w:ascii="Arial" w:hAnsi="Arial" w:cs="Arial"/>
        </w:rPr>
        <w:t xml:space="preserve"> parents</w:t>
      </w:r>
    </w:p>
    <w:bookmarkEnd w:id="4"/>
    <w:p w14:paraId="32C81A53" w14:textId="2C3F20E9" w:rsidR="005F5C66" w:rsidRPr="00EA5D0C" w:rsidRDefault="005F5C66" w:rsidP="005F5C66">
      <w:pPr>
        <w:tabs>
          <w:tab w:val="left" w:pos="2970"/>
        </w:tabs>
        <w:spacing w:after="0"/>
        <w:rPr>
          <w:rFonts w:ascii="Arial" w:hAnsi="Arial" w:cs="Arial"/>
        </w:rPr>
      </w:pPr>
      <w:r w:rsidRPr="00EA5D0C">
        <w:rPr>
          <w:rFonts w:ascii="Arial" w:hAnsi="Arial" w:cs="Arial"/>
        </w:rPr>
        <w:t xml:space="preserve">Indoor/ outdoor </w:t>
      </w:r>
      <w:r w:rsidR="00D4465B">
        <w:rPr>
          <w:rFonts w:ascii="Arial" w:hAnsi="Arial" w:cs="Arial"/>
        </w:rPr>
        <w:t>s</w:t>
      </w:r>
      <w:r w:rsidRPr="00EA5D0C">
        <w:rPr>
          <w:rFonts w:ascii="Arial" w:hAnsi="Arial" w:cs="Arial"/>
        </w:rPr>
        <w:t xml:space="preserve">ports for adults and young people </w:t>
      </w:r>
    </w:p>
    <w:p w14:paraId="41A6BF37" w14:textId="77777777" w:rsidR="007A2E4F" w:rsidRPr="00EA5D0C" w:rsidRDefault="005F5C66" w:rsidP="005F5C66">
      <w:pPr>
        <w:tabs>
          <w:tab w:val="left" w:pos="2970"/>
        </w:tabs>
        <w:spacing w:after="0"/>
        <w:rPr>
          <w:rFonts w:ascii="Arial" w:hAnsi="Arial" w:cs="Arial"/>
        </w:rPr>
      </w:pPr>
      <w:r w:rsidRPr="00EA5D0C">
        <w:rPr>
          <w:rFonts w:ascii="Arial" w:hAnsi="Arial" w:cs="Arial"/>
        </w:rPr>
        <w:t>Community Events (trips/fun-days/ street parties/sightseeing/theatres/outdoor cinemas)</w:t>
      </w:r>
    </w:p>
    <w:p w14:paraId="35026B63" w14:textId="77777777" w:rsidR="007A2E4F" w:rsidRPr="00EA5D0C" w:rsidRDefault="007A2E4F" w:rsidP="005F5C66">
      <w:pPr>
        <w:tabs>
          <w:tab w:val="left" w:pos="2970"/>
        </w:tabs>
        <w:spacing w:after="0"/>
        <w:rPr>
          <w:rFonts w:ascii="Arial" w:hAnsi="Arial" w:cs="Arial"/>
        </w:rPr>
      </w:pPr>
      <w:r w:rsidRPr="00EA5D0C">
        <w:rPr>
          <w:rFonts w:ascii="Arial" w:hAnsi="Arial" w:cs="Arial"/>
        </w:rPr>
        <w:t xml:space="preserve">Arts &amp; crafts for young adults and children (including knitting, </w:t>
      </w:r>
      <w:r w:rsidR="00922D66" w:rsidRPr="00EA5D0C">
        <w:rPr>
          <w:rFonts w:ascii="Arial" w:hAnsi="Arial" w:cs="Arial"/>
        </w:rPr>
        <w:t xml:space="preserve">jewellery &amp; </w:t>
      </w:r>
      <w:r w:rsidRPr="00EA5D0C">
        <w:rPr>
          <w:rFonts w:ascii="Arial" w:hAnsi="Arial" w:cs="Arial"/>
        </w:rPr>
        <w:t xml:space="preserve">costume making) </w:t>
      </w:r>
    </w:p>
    <w:p w14:paraId="38DE769A" w14:textId="77777777" w:rsidR="00922D66" w:rsidRPr="00EA5D0C" w:rsidRDefault="00922D66" w:rsidP="00922D66">
      <w:pPr>
        <w:tabs>
          <w:tab w:val="left" w:pos="2970"/>
        </w:tabs>
        <w:spacing w:after="0"/>
        <w:rPr>
          <w:rFonts w:ascii="Arial" w:hAnsi="Arial" w:cs="Arial"/>
        </w:rPr>
      </w:pPr>
    </w:p>
    <w:tbl>
      <w:tblPr>
        <w:tblpPr w:leftFromText="180" w:rightFromText="180" w:vertAnchor="text" w:tblpY="1"/>
        <w:tblOverlap w:val="never"/>
        <w:tblW w:w="8354" w:type="dxa"/>
        <w:tblCellMar>
          <w:bottom w:w="28" w:type="dxa"/>
        </w:tblCellMar>
        <w:tblLook w:val="0400" w:firstRow="0" w:lastRow="0" w:firstColumn="0" w:lastColumn="0" w:noHBand="0" w:noVBand="1"/>
      </w:tblPr>
      <w:tblGrid>
        <w:gridCol w:w="1514"/>
        <w:gridCol w:w="2585"/>
        <w:gridCol w:w="1605"/>
        <w:gridCol w:w="2650"/>
      </w:tblGrid>
      <w:tr w:rsidR="005F5C66" w:rsidRPr="00EA5D0C" w14:paraId="3ADB27EF" w14:textId="77777777" w:rsidTr="001A213E">
        <w:trPr>
          <w:trHeight w:val="333"/>
        </w:trPr>
        <w:tc>
          <w:tcPr>
            <w:tcW w:w="8354" w:type="dxa"/>
            <w:gridSpan w:val="4"/>
            <w:tcBorders>
              <w:top w:val="nil"/>
              <w:left w:val="nil"/>
              <w:bottom w:val="single" w:sz="4" w:space="0" w:color="0030AF"/>
              <w:right w:val="nil"/>
            </w:tcBorders>
            <w:vAlign w:val="center"/>
            <w:hideMark/>
          </w:tcPr>
          <w:p w14:paraId="4978D048" w14:textId="77777777" w:rsidR="005F5C66" w:rsidRPr="00EA5D0C" w:rsidRDefault="005F5C66" w:rsidP="005F5C66">
            <w:pPr>
              <w:keepNext/>
              <w:keepLines/>
              <w:widowControl w:val="0"/>
              <w:suppressAutoHyphens/>
              <w:spacing w:after="0" w:line="240" w:lineRule="auto"/>
              <w:rPr>
                <w:rFonts w:ascii="Arial" w:eastAsia="Lucida Sans Unicode" w:hAnsi="Arial" w:cs="Arial"/>
                <w:b/>
                <w:color w:val="1612CC"/>
                <w:kern w:val="2"/>
                <w:sz w:val="20"/>
                <w:lang w:eastAsia="en-GB"/>
              </w:rPr>
            </w:pPr>
            <w:r w:rsidRPr="00EA5D0C">
              <w:rPr>
                <w:rFonts w:ascii="Arial" w:eastAsia="Lucida Sans Unicode" w:hAnsi="Arial" w:cs="Arial"/>
                <w:color w:val="1612CC"/>
                <w:kern w:val="2"/>
                <w:sz w:val="20"/>
                <w:lang w:eastAsia="en-GB"/>
              </w:rPr>
              <w:br w:type="page"/>
              <w:t xml:space="preserve">        </w:t>
            </w:r>
            <w:r w:rsidRPr="00EA5D0C">
              <w:rPr>
                <w:rFonts w:ascii="Arial" w:eastAsia="Lucida Sans Unicode" w:hAnsi="Arial" w:cs="Arial"/>
                <w:b/>
                <w:color w:val="1612CC"/>
                <w:kern w:val="2"/>
                <w:sz w:val="20"/>
                <w:lang w:eastAsia="en-GB"/>
              </w:rPr>
              <w:t>SOME HEADLINE STATISTICS ABOUT THE NORTH MEETS AREA</w:t>
            </w:r>
          </w:p>
        </w:tc>
      </w:tr>
      <w:tr w:rsidR="005F5C66" w:rsidRPr="00EA5D0C" w14:paraId="627C484A" w14:textId="77777777" w:rsidTr="001A213E">
        <w:trPr>
          <w:trHeight w:val="1313"/>
        </w:trPr>
        <w:tc>
          <w:tcPr>
            <w:tcW w:w="1514" w:type="dxa"/>
            <w:tcBorders>
              <w:top w:val="single" w:sz="4" w:space="0" w:color="0030AF"/>
              <w:left w:val="nil"/>
              <w:bottom w:val="single" w:sz="4" w:space="0" w:color="0030AF"/>
              <w:right w:val="single" w:sz="4" w:space="0" w:color="0030AF"/>
            </w:tcBorders>
            <w:vAlign w:val="center"/>
            <w:hideMark/>
          </w:tcPr>
          <w:p w14:paraId="0497C422" w14:textId="77777777" w:rsidR="005F5C66" w:rsidRPr="00EA5D0C" w:rsidRDefault="005F5C66" w:rsidP="005F5C66">
            <w:pPr>
              <w:tabs>
                <w:tab w:val="left" w:pos="794"/>
              </w:tabs>
              <w:spacing w:before="120" w:after="120" w:line="280" w:lineRule="exact"/>
              <w:jc w:val="center"/>
              <w:rPr>
                <w:rFonts w:ascii="Arial" w:eastAsia="Calibri" w:hAnsi="Arial" w:cs="Arial"/>
                <w:b/>
                <w:color w:val="1612CC"/>
                <w:sz w:val="20"/>
                <w:lang w:eastAsia="zh-TW"/>
              </w:rPr>
            </w:pPr>
            <w:r w:rsidRPr="00EA5D0C">
              <w:rPr>
                <w:rFonts w:ascii="Arial" w:eastAsia="Calibri" w:hAnsi="Arial" w:cs="Arial"/>
                <w:noProof/>
                <w:color w:val="1612CC"/>
                <w:sz w:val="20"/>
                <w:lang w:eastAsia="en-GB"/>
              </w:rPr>
              <w:drawing>
                <wp:anchor distT="0" distB="0" distL="114300" distR="114300" simplePos="0" relativeHeight="251659264" behindDoc="0" locked="0" layoutInCell="1" allowOverlap="1" wp14:anchorId="7AC4D464" wp14:editId="6C14EC5F">
                  <wp:simplePos x="0" y="0"/>
                  <wp:positionH relativeFrom="margin">
                    <wp:posOffset>148590</wp:posOffset>
                  </wp:positionH>
                  <wp:positionV relativeFrom="paragraph">
                    <wp:posOffset>-560705</wp:posOffset>
                  </wp:positionV>
                  <wp:extent cx="556260" cy="556260"/>
                  <wp:effectExtent l="0" t="0" r="0" b="0"/>
                  <wp:wrapTopAndBottom/>
                  <wp:docPr id="4" name="Picture 4" descr="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ul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EA5D0C">
              <w:rPr>
                <w:rFonts w:ascii="Arial" w:eastAsia="Calibri" w:hAnsi="Arial" w:cs="Arial"/>
                <w:b/>
                <w:color w:val="1612CC"/>
                <w:sz w:val="20"/>
                <w:lang w:eastAsia="zh-TW"/>
              </w:rPr>
              <w:t>Families</w:t>
            </w:r>
          </w:p>
        </w:tc>
        <w:tc>
          <w:tcPr>
            <w:tcW w:w="2585"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4D4C0AB1" w14:textId="77777777" w:rsidR="005F5C66" w:rsidRPr="00EA5D0C" w:rsidRDefault="005F5C66" w:rsidP="005F5C66">
            <w:pPr>
              <w:tabs>
                <w:tab w:val="left" w:pos="794"/>
              </w:tabs>
              <w:spacing w:before="120" w:after="120" w:line="280" w:lineRule="exact"/>
              <w:rPr>
                <w:rFonts w:ascii="Arial" w:eastAsia="Arial Unicode MS" w:hAnsi="Arial" w:cs="Arial"/>
                <w:color w:val="1612CC"/>
                <w:sz w:val="20"/>
                <w:lang w:eastAsia="zh-TW"/>
              </w:rPr>
            </w:pPr>
            <w:r w:rsidRPr="00EA5D0C">
              <w:rPr>
                <w:rFonts w:ascii="Arial" w:eastAsia="Calibri" w:hAnsi="Arial" w:cs="Arial"/>
                <w:color w:val="1612CC"/>
                <w:sz w:val="20"/>
                <w:lang w:eastAsia="zh-TW"/>
              </w:rPr>
              <w:fldChar w:fldCharType="begin"/>
            </w:r>
            <w:r w:rsidRPr="00EA5D0C">
              <w:rPr>
                <w:rFonts w:ascii="Arial" w:eastAsia="Times New Roman" w:hAnsi="Arial" w:cs="Arial"/>
                <w:color w:val="1612CC"/>
                <w:sz w:val="20"/>
                <w:lang w:eastAsia="zh-TW"/>
              </w:rPr>
              <w:instrText xml:space="preserve"> DOCPROPERTY  prp_hact_lonepar_comp  \* MERGEFORMAT </w:instrText>
            </w:r>
            <w:r w:rsidRPr="00EA5D0C">
              <w:rPr>
                <w:rFonts w:ascii="Arial" w:eastAsia="Calibri" w:hAnsi="Arial" w:cs="Arial"/>
                <w:color w:val="1612CC"/>
                <w:sz w:val="20"/>
                <w:lang w:eastAsia="zh-TW"/>
              </w:rPr>
              <w:fldChar w:fldCharType="separate"/>
            </w:r>
            <w:r w:rsidRPr="00EA5D0C">
              <w:rPr>
                <w:rFonts w:ascii="Arial" w:eastAsia="Times New Roman" w:hAnsi="Arial" w:cs="Arial"/>
                <w:color w:val="1612CC"/>
                <w:sz w:val="20"/>
                <w:lang w:eastAsia="zh-TW"/>
              </w:rPr>
              <w:t xml:space="preserve">42% of </w:t>
            </w:r>
            <w:r w:rsidRPr="00EA5D0C">
              <w:rPr>
                <w:rFonts w:ascii="Arial" w:eastAsia="Arial Unicode MS" w:hAnsi="Arial" w:cs="Arial"/>
                <w:color w:val="1612CC"/>
                <w:sz w:val="20"/>
                <w:lang w:eastAsia="zh-TW"/>
              </w:rPr>
              <w:t>North Meets South</w:t>
            </w:r>
            <w:r w:rsidRPr="00EA5D0C">
              <w:rPr>
                <w:rFonts w:ascii="Arial" w:eastAsia="Times New Roman" w:hAnsi="Arial" w:cs="Arial"/>
                <w:color w:val="1612CC"/>
                <w:sz w:val="20"/>
                <w:lang w:eastAsia="zh-TW"/>
              </w:rPr>
              <w:t xml:space="preserve"> families with dependent children </w:t>
            </w:r>
            <w:r w:rsidRPr="00EA5D0C">
              <w:rPr>
                <w:rFonts w:ascii="Arial" w:eastAsia="Calibri" w:hAnsi="Arial" w:cs="Arial"/>
                <w:color w:val="1612CC"/>
                <w:sz w:val="20"/>
                <w:lang w:eastAsia="zh-TW"/>
              </w:rPr>
              <w:fldChar w:fldCharType="end"/>
            </w:r>
            <w:r w:rsidRPr="00EA5D0C">
              <w:rPr>
                <w:rFonts w:ascii="Arial" w:eastAsia="Calibri" w:hAnsi="Arial" w:cs="Arial"/>
                <w:color w:val="1612CC"/>
                <w:sz w:val="20"/>
                <w:lang w:eastAsia="zh-TW"/>
              </w:rPr>
              <w:t xml:space="preserve">are </w:t>
            </w:r>
            <w:r w:rsidRPr="00EA5D0C">
              <w:rPr>
                <w:rFonts w:ascii="Arial" w:eastAsia="Times New Roman" w:hAnsi="Arial" w:cs="Arial"/>
                <w:color w:val="1612CC"/>
                <w:sz w:val="20"/>
                <w:lang w:eastAsia="zh-TW"/>
              </w:rPr>
              <w:t xml:space="preserve">Lone Parent families, </w:t>
            </w:r>
            <w:r w:rsidRPr="00EA5D0C">
              <w:rPr>
                <w:rFonts w:ascii="Arial" w:eastAsia="Arial Unicode MS" w:hAnsi="Arial" w:cs="Arial"/>
                <w:color w:val="1612CC"/>
                <w:sz w:val="20"/>
                <w:lang w:eastAsia="zh-TW"/>
              </w:rPr>
              <w:fldChar w:fldCharType="begin"/>
            </w:r>
            <w:r w:rsidRPr="00EA5D0C">
              <w:rPr>
                <w:rFonts w:ascii="Arial" w:eastAsia="Arial Unicode MS" w:hAnsi="Arial" w:cs="Arial"/>
                <w:color w:val="1612CC"/>
                <w:sz w:val="20"/>
                <w:lang w:eastAsia="zh-TW"/>
              </w:rPr>
              <w:instrText xml:space="preserve"> DOCPROPERTY  prp_housefact  \* MERGEFORMAT </w:instrText>
            </w:r>
            <w:r w:rsidRPr="00EA5D0C">
              <w:rPr>
                <w:rFonts w:ascii="Arial" w:eastAsia="Arial Unicode MS" w:hAnsi="Arial" w:cs="Arial"/>
                <w:color w:val="1612CC"/>
                <w:sz w:val="20"/>
                <w:lang w:eastAsia="zh-TW"/>
              </w:rPr>
              <w:fldChar w:fldCharType="separate"/>
            </w:r>
            <w:r w:rsidRPr="00EA5D0C">
              <w:rPr>
                <w:rFonts w:ascii="Arial" w:eastAsia="Arial Unicode MS" w:hAnsi="Arial" w:cs="Arial"/>
                <w:color w:val="1612CC"/>
                <w:sz w:val="20"/>
                <w:lang w:eastAsia="zh-TW"/>
              </w:rPr>
              <w:t>compared with 35% across Barking &amp; Dagenham</w:t>
            </w:r>
            <w:r w:rsidRPr="00EA5D0C">
              <w:rPr>
                <w:rFonts w:ascii="Arial" w:eastAsia="Arial Unicode MS" w:hAnsi="Arial" w:cs="Arial"/>
                <w:color w:val="1612CC"/>
                <w:sz w:val="20"/>
                <w:lang w:eastAsia="zh-TW"/>
              </w:rPr>
              <w:fldChar w:fldCharType="end"/>
            </w:r>
          </w:p>
        </w:tc>
        <w:tc>
          <w:tcPr>
            <w:tcW w:w="1605" w:type="dxa"/>
            <w:tcBorders>
              <w:top w:val="single" w:sz="4" w:space="0" w:color="0030AF"/>
              <w:left w:val="single" w:sz="4" w:space="0" w:color="0030AF"/>
              <w:bottom w:val="single" w:sz="4" w:space="0" w:color="0030AF"/>
              <w:right w:val="single" w:sz="4" w:space="0" w:color="0030AF"/>
            </w:tcBorders>
            <w:vAlign w:val="center"/>
            <w:hideMark/>
          </w:tcPr>
          <w:p w14:paraId="794306EF" w14:textId="77777777" w:rsidR="005F5C66" w:rsidRPr="00EA5D0C" w:rsidRDefault="005F5C66" w:rsidP="005F5C66">
            <w:pPr>
              <w:tabs>
                <w:tab w:val="left" w:pos="794"/>
              </w:tabs>
              <w:spacing w:before="120" w:after="120" w:line="280" w:lineRule="exact"/>
              <w:jc w:val="center"/>
              <w:rPr>
                <w:rFonts w:ascii="Arial" w:eastAsia="Times New Roman" w:hAnsi="Arial" w:cs="Arial"/>
                <w:b/>
                <w:color w:val="1612CC"/>
                <w:sz w:val="20"/>
                <w:lang w:eastAsia="zh-TW"/>
              </w:rPr>
            </w:pPr>
            <w:r w:rsidRPr="00EA5D0C">
              <w:rPr>
                <w:rFonts w:ascii="Arial" w:eastAsia="Times New Roman" w:hAnsi="Arial" w:cs="Arial"/>
                <w:noProof/>
                <w:color w:val="1612CC"/>
                <w:sz w:val="20"/>
                <w:lang w:eastAsia="en-GB"/>
              </w:rPr>
              <w:drawing>
                <wp:anchor distT="0" distB="0" distL="114300" distR="114300" simplePos="0" relativeHeight="251660288" behindDoc="0" locked="0" layoutInCell="1" allowOverlap="1" wp14:anchorId="79BCF603" wp14:editId="6136DAE2">
                  <wp:simplePos x="0" y="0"/>
                  <wp:positionH relativeFrom="margin">
                    <wp:posOffset>144145</wp:posOffset>
                  </wp:positionH>
                  <wp:positionV relativeFrom="paragraph">
                    <wp:posOffset>-560705</wp:posOffset>
                  </wp:positionV>
                  <wp:extent cx="556260" cy="556260"/>
                  <wp:effectExtent l="0" t="0" r="0" b="0"/>
                  <wp:wrapTopAndBottom/>
                  <wp:docPr id="6" name="Picture 6" descr="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duc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EA5D0C">
              <w:rPr>
                <w:rFonts w:ascii="Arial" w:eastAsia="Calibri" w:hAnsi="Arial" w:cs="Arial"/>
                <w:b/>
                <w:color w:val="1612CC"/>
                <w:sz w:val="20"/>
                <w:lang w:eastAsia="zh-TW"/>
              </w:rPr>
              <w:t>Education</w:t>
            </w:r>
          </w:p>
        </w:tc>
        <w:tc>
          <w:tcPr>
            <w:tcW w:w="2649" w:type="dxa"/>
            <w:tcBorders>
              <w:top w:val="single" w:sz="4" w:space="0" w:color="0030AF"/>
              <w:left w:val="single" w:sz="4" w:space="0" w:color="0030AF"/>
              <w:bottom w:val="single" w:sz="4" w:space="0" w:color="0030AF"/>
              <w:right w:val="nil"/>
            </w:tcBorders>
            <w:vAlign w:val="center"/>
            <w:hideMark/>
          </w:tcPr>
          <w:p w14:paraId="1B6DE87A" w14:textId="77777777" w:rsidR="005F5C66" w:rsidRPr="00EA5D0C" w:rsidRDefault="005F5C66" w:rsidP="005F5C66">
            <w:pPr>
              <w:tabs>
                <w:tab w:val="left" w:pos="794"/>
              </w:tabs>
              <w:spacing w:before="120" w:after="120" w:line="280" w:lineRule="exact"/>
              <w:rPr>
                <w:rFonts w:ascii="Arial" w:eastAsia="Calibri" w:hAnsi="Arial" w:cs="Arial"/>
                <w:color w:val="1612CC"/>
                <w:sz w:val="20"/>
                <w:lang w:eastAsia="zh-TW"/>
              </w:rPr>
            </w:pPr>
            <w:r w:rsidRPr="00EA5D0C">
              <w:rPr>
                <w:rFonts w:ascii="Arial" w:eastAsia="Arial Unicode MS" w:hAnsi="Arial" w:cs="Arial"/>
                <w:color w:val="1612CC"/>
                <w:sz w:val="20"/>
                <w:lang w:eastAsia="zh-TW"/>
              </w:rPr>
              <w:t xml:space="preserve">In the North Meets South area, pupil attainment based on GCSEs at Key Stage 4 is 321 points on average compared with 348 points across </w:t>
            </w:r>
            <w:r w:rsidRPr="00EA5D0C">
              <w:rPr>
                <w:rFonts w:ascii="Arial" w:eastAsia="Calibri" w:hAnsi="Arial" w:cs="Arial"/>
                <w:color w:val="1612CC"/>
                <w:sz w:val="20"/>
                <w:lang w:eastAsia="zh-TW"/>
              </w:rPr>
              <w:t>Barking &amp; Dagenham</w:t>
            </w:r>
          </w:p>
        </w:tc>
      </w:tr>
      <w:tr w:rsidR="005F5C66" w:rsidRPr="00EA5D0C" w14:paraId="62E4706F" w14:textId="77777777" w:rsidTr="001A213E">
        <w:trPr>
          <w:trHeight w:val="1313"/>
        </w:trPr>
        <w:tc>
          <w:tcPr>
            <w:tcW w:w="1514" w:type="dxa"/>
            <w:tcBorders>
              <w:top w:val="single" w:sz="4" w:space="0" w:color="0030AF"/>
              <w:left w:val="nil"/>
              <w:bottom w:val="single" w:sz="4" w:space="0" w:color="0030AF"/>
              <w:right w:val="single" w:sz="4" w:space="0" w:color="0030AF"/>
            </w:tcBorders>
            <w:vAlign w:val="center"/>
            <w:hideMark/>
          </w:tcPr>
          <w:p w14:paraId="54EE3305" w14:textId="77777777" w:rsidR="005F5C66" w:rsidRPr="00EA5D0C" w:rsidRDefault="005F5C66" w:rsidP="005F5C66">
            <w:pPr>
              <w:tabs>
                <w:tab w:val="left" w:pos="794"/>
              </w:tabs>
              <w:spacing w:before="120" w:after="120" w:line="280" w:lineRule="exact"/>
              <w:jc w:val="center"/>
              <w:rPr>
                <w:rFonts w:ascii="Arial" w:eastAsia="Calibri" w:hAnsi="Arial" w:cs="Arial"/>
                <w:b/>
                <w:noProof/>
                <w:color w:val="1612CC"/>
                <w:sz w:val="20"/>
                <w:lang w:eastAsia="en-GB"/>
              </w:rPr>
            </w:pPr>
            <w:r w:rsidRPr="00EA5D0C">
              <w:rPr>
                <w:rFonts w:ascii="Arial" w:eastAsia="Calibri" w:hAnsi="Arial" w:cs="Arial"/>
                <w:noProof/>
                <w:color w:val="1612CC"/>
                <w:sz w:val="20"/>
                <w:lang w:eastAsia="en-GB"/>
              </w:rPr>
              <w:drawing>
                <wp:anchor distT="0" distB="0" distL="114300" distR="114300" simplePos="0" relativeHeight="251661312" behindDoc="0" locked="0" layoutInCell="1" allowOverlap="1" wp14:anchorId="1077EB71" wp14:editId="639011A2">
                  <wp:simplePos x="0" y="0"/>
                  <wp:positionH relativeFrom="margin">
                    <wp:posOffset>158750</wp:posOffset>
                  </wp:positionH>
                  <wp:positionV relativeFrom="paragraph">
                    <wp:posOffset>-561975</wp:posOffset>
                  </wp:positionV>
                  <wp:extent cx="556260" cy="556260"/>
                  <wp:effectExtent l="0" t="0" r="0" b="0"/>
                  <wp:wrapTopAndBottom/>
                  <wp:docPr id="7" name="Picture 7" descr="vuner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uner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EA5D0C">
              <w:rPr>
                <w:rFonts w:ascii="Arial" w:eastAsia="Calibri" w:hAnsi="Arial" w:cs="Arial"/>
                <w:b/>
                <w:color w:val="1612CC"/>
                <w:sz w:val="20"/>
                <w:lang w:eastAsia="zh-TW"/>
              </w:rPr>
              <w:t>Vulnerable groups</w:t>
            </w:r>
          </w:p>
        </w:tc>
        <w:tc>
          <w:tcPr>
            <w:tcW w:w="2585"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5128357C" w14:textId="77777777" w:rsidR="005F5C66" w:rsidRPr="00EA5D0C" w:rsidRDefault="005F5C66" w:rsidP="005F5C66">
            <w:pPr>
              <w:tabs>
                <w:tab w:val="left" w:pos="794"/>
              </w:tabs>
              <w:spacing w:before="120" w:after="120" w:line="280" w:lineRule="exact"/>
              <w:rPr>
                <w:rFonts w:ascii="Arial" w:eastAsia="Arial Unicode MS" w:hAnsi="Arial" w:cs="Arial"/>
                <w:color w:val="1612CC"/>
                <w:sz w:val="20"/>
                <w:lang w:eastAsia="zh-TW"/>
              </w:rPr>
            </w:pPr>
            <w:r w:rsidRPr="00EA5D0C">
              <w:rPr>
                <w:rFonts w:ascii="Arial" w:eastAsia="Arial Unicode MS" w:hAnsi="Arial" w:cs="Arial"/>
                <w:color w:val="1612CC"/>
                <w:sz w:val="20"/>
                <w:lang w:eastAsia="zh-TW"/>
              </w:rPr>
              <w:fldChar w:fldCharType="begin"/>
            </w:r>
            <w:r w:rsidRPr="00EA5D0C">
              <w:rPr>
                <w:rFonts w:ascii="Arial" w:eastAsia="Arial Unicode MS" w:hAnsi="Arial" w:cs="Arial"/>
                <w:color w:val="1612CC"/>
                <w:sz w:val="20"/>
                <w:lang w:eastAsia="zh-TW"/>
              </w:rPr>
              <w:instrText xml:space="preserve"> DOCPROPERTY  prp_vulnfact  \* MERGEFORMAT </w:instrText>
            </w:r>
            <w:r w:rsidRPr="00EA5D0C">
              <w:rPr>
                <w:rFonts w:ascii="Arial" w:eastAsia="Arial Unicode MS" w:hAnsi="Arial" w:cs="Arial"/>
                <w:color w:val="1612CC"/>
                <w:sz w:val="20"/>
                <w:lang w:eastAsia="zh-TW"/>
              </w:rPr>
              <w:fldChar w:fldCharType="separate"/>
            </w:r>
            <w:r w:rsidRPr="00EA5D0C">
              <w:rPr>
                <w:rFonts w:ascii="Arial" w:eastAsia="Arial Unicode MS" w:hAnsi="Arial" w:cs="Arial"/>
                <w:color w:val="1612CC"/>
                <w:sz w:val="20"/>
                <w:lang w:eastAsia="zh-TW"/>
              </w:rPr>
              <w:t>27% of children are living in poverty in the North Meets South area compared with 23% across Barking &amp; Dagenham</w:t>
            </w:r>
            <w:r w:rsidRPr="00EA5D0C">
              <w:rPr>
                <w:rFonts w:ascii="Arial" w:eastAsia="Arial Unicode MS" w:hAnsi="Arial" w:cs="Arial"/>
                <w:color w:val="1612CC"/>
                <w:sz w:val="20"/>
                <w:lang w:eastAsia="zh-TW"/>
              </w:rPr>
              <w:fldChar w:fldCharType="end"/>
            </w:r>
          </w:p>
          <w:p w14:paraId="0E98BAC1" w14:textId="77777777" w:rsidR="005F5C66" w:rsidRPr="00EA5D0C" w:rsidRDefault="005F5C66" w:rsidP="005F5C66">
            <w:pPr>
              <w:tabs>
                <w:tab w:val="left" w:pos="794"/>
              </w:tabs>
              <w:spacing w:before="120" w:after="120" w:line="280" w:lineRule="exact"/>
              <w:rPr>
                <w:rFonts w:ascii="Arial" w:eastAsia="Arial Unicode MS" w:hAnsi="Arial" w:cs="Arial"/>
                <w:color w:val="1612CC"/>
                <w:sz w:val="20"/>
                <w:lang w:eastAsia="zh-TW"/>
              </w:rPr>
            </w:pPr>
          </w:p>
        </w:tc>
        <w:tc>
          <w:tcPr>
            <w:tcW w:w="1605" w:type="dxa"/>
            <w:tcBorders>
              <w:top w:val="single" w:sz="4" w:space="0" w:color="0030AF"/>
              <w:left w:val="single" w:sz="4" w:space="0" w:color="0030AF"/>
              <w:bottom w:val="single" w:sz="4" w:space="0" w:color="0030AF"/>
              <w:right w:val="single" w:sz="4" w:space="0" w:color="0030AF"/>
            </w:tcBorders>
            <w:vAlign w:val="center"/>
            <w:hideMark/>
          </w:tcPr>
          <w:p w14:paraId="14413663" w14:textId="77777777" w:rsidR="005F5C66" w:rsidRPr="00EA5D0C" w:rsidRDefault="005F5C66" w:rsidP="005F5C66">
            <w:pPr>
              <w:tabs>
                <w:tab w:val="left" w:pos="794"/>
              </w:tabs>
              <w:spacing w:before="120" w:after="120" w:line="280" w:lineRule="exact"/>
              <w:jc w:val="center"/>
              <w:rPr>
                <w:rFonts w:ascii="Arial" w:eastAsia="Times New Roman" w:hAnsi="Arial" w:cs="Arial"/>
                <w:b/>
                <w:color w:val="1612CC"/>
                <w:sz w:val="20"/>
                <w:lang w:eastAsia="zh-TW"/>
              </w:rPr>
            </w:pPr>
            <w:r w:rsidRPr="00EA5D0C">
              <w:rPr>
                <w:rFonts w:ascii="Arial" w:eastAsia="Times New Roman" w:hAnsi="Arial" w:cs="Arial"/>
                <w:noProof/>
                <w:color w:val="1612CC"/>
                <w:sz w:val="20"/>
                <w:lang w:eastAsia="en-GB"/>
              </w:rPr>
              <w:drawing>
                <wp:anchor distT="0" distB="0" distL="114300" distR="114300" simplePos="0" relativeHeight="251662336" behindDoc="0" locked="0" layoutInCell="1" allowOverlap="1" wp14:anchorId="29016DE9" wp14:editId="36E2595D">
                  <wp:simplePos x="0" y="0"/>
                  <wp:positionH relativeFrom="margin">
                    <wp:posOffset>136525</wp:posOffset>
                  </wp:positionH>
                  <wp:positionV relativeFrom="margin">
                    <wp:posOffset>-10795</wp:posOffset>
                  </wp:positionV>
                  <wp:extent cx="556260" cy="556260"/>
                  <wp:effectExtent l="0" t="0" r="0" b="0"/>
                  <wp:wrapTopAndBottom/>
                  <wp:docPr id="8" name="Picture 8" descr="ec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cono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EA5D0C">
              <w:rPr>
                <w:rFonts w:ascii="Arial" w:eastAsia="Calibri" w:hAnsi="Arial" w:cs="Arial"/>
                <w:b/>
                <w:color w:val="1612CC"/>
                <w:sz w:val="20"/>
                <w:lang w:eastAsia="zh-TW"/>
              </w:rPr>
              <w:t>Economy</w:t>
            </w:r>
          </w:p>
        </w:tc>
        <w:tc>
          <w:tcPr>
            <w:tcW w:w="2649" w:type="dxa"/>
            <w:tcBorders>
              <w:top w:val="single" w:sz="4" w:space="0" w:color="0030AF"/>
              <w:left w:val="single" w:sz="4" w:space="0" w:color="0030AF"/>
              <w:bottom w:val="single" w:sz="4" w:space="0" w:color="0030AF"/>
              <w:right w:val="nil"/>
            </w:tcBorders>
            <w:vAlign w:val="center"/>
            <w:hideMark/>
          </w:tcPr>
          <w:p w14:paraId="24D03741" w14:textId="77777777" w:rsidR="005F5C66" w:rsidRPr="00EA5D0C" w:rsidRDefault="005F5C66" w:rsidP="005F5C66">
            <w:pPr>
              <w:tabs>
                <w:tab w:val="left" w:pos="794"/>
              </w:tabs>
              <w:spacing w:before="120" w:after="120" w:line="280" w:lineRule="exact"/>
              <w:rPr>
                <w:rFonts w:ascii="Arial" w:eastAsia="Calibri" w:hAnsi="Arial" w:cs="Arial"/>
                <w:color w:val="1612CC"/>
                <w:sz w:val="20"/>
                <w:lang w:eastAsia="zh-TW"/>
              </w:rPr>
            </w:pPr>
            <w:r w:rsidRPr="00EA5D0C">
              <w:rPr>
                <w:rFonts w:ascii="Arial" w:eastAsia="Calibri" w:hAnsi="Arial" w:cs="Arial"/>
                <w:color w:val="1612CC"/>
                <w:sz w:val="20"/>
                <w:lang w:eastAsia="zh-TW"/>
              </w:rPr>
              <w:fldChar w:fldCharType="begin"/>
            </w:r>
            <w:r w:rsidRPr="00EA5D0C">
              <w:rPr>
                <w:rFonts w:ascii="Arial" w:eastAsia="Calibri" w:hAnsi="Arial" w:cs="Arial"/>
                <w:color w:val="1612CC"/>
                <w:sz w:val="20"/>
                <w:lang w:eastAsia="zh-TW"/>
              </w:rPr>
              <w:instrText xml:space="preserve"> DOCPROPERTY  prp_educfact  \* MERGEFORMAT </w:instrText>
            </w:r>
            <w:r w:rsidRPr="00EA5D0C">
              <w:rPr>
                <w:rFonts w:ascii="Arial" w:eastAsia="Calibri" w:hAnsi="Arial" w:cs="Arial"/>
                <w:color w:val="1612CC"/>
                <w:sz w:val="20"/>
                <w:lang w:eastAsia="zh-TW"/>
              </w:rPr>
              <w:fldChar w:fldCharType="separate"/>
            </w:r>
            <w:r w:rsidRPr="00EA5D0C">
              <w:rPr>
                <w:rFonts w:ascii="Arial" w:eastAsia="Calibri" w:hAnsi="Arial" w:cs="Arial"/>
                <w:color w:val="1612CC"/>
                <w:sz w:val="20"/>
                <w:lang w:eastAsia="zh-TW"/>
              </w:rPr>
              <w:t>32% of people have no qualifications in the North Meets South area compared with 28% across Barking &amp; Dagenham</w:t>
            </w:r>
            <w:r w:rsidRPr="00EA5D0C">
              <w:rPr>
                <w:rFonts w:ascii="Arial" w:eastAsia="Calibri" w:hAnsi="Arial" w:cs="Arial"/>
                <w:color w:val="1612CC"/>
                <w:sz w:val="20"/>
                <w:lang w:eastAsia="zh-TW"/>
              </w:rPr>
              <w:fldChar w:fldCharType="end"/>
            </w:r>
          </w:p>
        </w:tc>
      </w:tr>
      <w:tr w:rsidR="005F5C66" w:rsidRPr="00EA5D0C" w14:paraId="4DE71FBA" w14:textId="77777777" w:rsidTr="001A213E">
        <w:trPr>
          <w:trHeight w:val="1313"/>
        </w:trPr>
        <w:tc>
          <w:tcPr>
            <w:tcW w:w="1514" w:type="dxa"/>
            <w:tcBorders>
              <w:top w:val="single" w:sz="4" w:space="0" w:color="0030AF"/>
              <w:left w:val="nil"/>
              <w:bottom w:val="single" w:sz="4" w:space="0" w:color="0030AF"/>
              <w:right w:val="single" w:sz="4" w:space="0" w:color="0030AF"/>
            </w:tcBorders>
            <w:vAlign w:val="center"/>
            <w:hideMark/>
          </w:tcPr>
          <w:p w14:paraId="70BA3886" w14:textId="77777777" w:rsidR="005F5C66" w:rsidRPr="00EA5D0C" w:rsidRDefault="005F5C66" w:rsidP="005F5C66">
            <w:pPr>
              <w:tabs>
                <w:tab w:val="left" w:pos="794"/>
              </w:tabs>
              <w:spacing w:before="120" w:after="120" w:line="280" w:lineRule="exact"/>
              <w:jc w:val="center"/>
              <w:rPr>
                <w:rFonts w:ascii="Arial" w:eastAsia="Calibri" w:hAnsi="Arial" w:cs="Arial"/>
                <w:b/>
                <w:color w:val="1612CC"/>
                <w:sz w:val="20"/>
                <w:lang w:eastAsia="zh-TW"/>
              </w:rPr>
            </w:pPr>
            <w:r w:rsidRPr="00EA5D0C">
              <w:rPr>
                <w:rFonts w:ascii="Arial" w:eastAsia="Times New Roman" w:hAnsi="Arial" w:cs="Arial"/>
                <w:noProof/>
                <w:color w:val="1612CC"/>
                <w:sz w:val="20"/>
                <w:lang w:eastAsia="en-GB"/>
              </w:rPr>
              <w:drawing>
                <wp:anchor distT="0" distB="0" distL="114300" distR="114300" simplePos="0" relativeHeight="251664384" behindDoc="0" locked="0" layoutInCell="1" allowOverlap="1" wp14:anchorId="248B16D5" wp14:editId="06F7BF40">
                  <wp:simplePos x="0" y="0"/>
                  <wp:positionH relativeFrom="margin">
                    <wp:posOffset>150495</wp:posOffset>
                  </wp:positionH>
                  <wp:positionV relativeFrom="paragraph">
                    <wp:posOffset>-563245</wp:posOffset>
                  </wp:positionV>
                  <wp:extent cx="556260" cy="556260"/>
                  <wp:effectExtent l="0" t="0" r="0" b="0"/>
                  <wp:wrapTopAndBottom/>
                  <wp:docPr id="9" name="Picture 9" descr="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unit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EA5D0C">
              <w:rPr>
                <w:rFonts w:ascii="Arial" w:eastAsia="Calibri" w:hAnsi="Arial" w:cs="Arial"/>
                <w:b/>
                <w:color w:val="1612CC"/>
                <w:sz w:val="20"/>
                <w:lang w:eastAsia="zh-TW"/>
              </w:rPr>
              <w:t>Communities &amp; environment</w:t>
            </w:r>
          </w:p>
        </w:tc>
        <w:tc>
          <w:tcPr>
            <w:tcW w:w="2585" w:type="dxa"/>
            <w:tcBorders>
              <w:top w:val="single" w:sz="4" w:space="0" w:color="0030AF"/>
              <w:left w:val="single" w:sz="4" w:space="0" w:color="0030AF"/>
              <w:bottom w:val="single" w:sz="4" w:space="0" w:color="0030AF"/>
              <w:right w:val="single" w:sz="4" w:space="0" w:color="0030AF"/>
            </w:tcBorders>
            <w:tcMar>
              <w:top w:w="0" w:type="dxa"/>
              <w:left w:w="108" w:type="dxa"/>
              <w:bottom w:w="28" w:type="dxa"/>
              <w:right w:w="397" w:type="dxa"/>
            </w:tcMar>
            <w:vAlign w:val="center"/>
            <w:hideMark/>
          </w:tcPr>
          <w:p w14:paraId="33176398" w14:textId="77777777" w:rsidR="005F5C66" w:rsidRPr="00EA5D0C" w:rsidRDefault="005F5C66" w:rsidP="005F5C66">
            <w:pPr>
              <w:tabs>
                <w:tab w:val="left" w:pos="794"/>
              </w:tabs>
              <w:spacing w:before="120" w:after="120" w:line="280" w:lineRule="exact"/>
              <w:rPr>
                <w:rFonts w:ascii="Arial" w:eastAsia="Arial Unicode MS" w:hAnsi="Arial" w:cs="Arial"/>
                <w:color w:val="1612CC"/>
                <w:sz w:val="20"/>
                <w:lang w:eastAsia="zh-TW"/>
              </w:rPr>
            </w:pPr>
            <w:r w:rsidRPr="00EA5D0C">
              <w:rPr>
                <w:rFonts w:ascii="Arial" w:eastAsia="Arial Unicode MS" w:hAnsi="Arial" w:cs="Arial"/>
                <w:color w:val="1612CC"/>
                <w:sz w:val="20"/>
                <w:lang w:eastAsia="zh-TW"/>
              </w:rPr>
              <w:fldChar w:fldCharType="begin"/>
            </w:r>
            <w:r w:rsidRPr="00EA5D0C">
              <w:rPr>
                <w:rFonts w:ascii="Arial" w:eastAsia="Arial Unicode MS" w:hAnsi="Arial" w:cs="Arial"/>
                <w:color w:val="1612CC"/>
                <w:sz w:val="20"/>
                <w:lang w:eastAsia="zh-TW"/>
              </w:rPr>
              <w:instrText xml:space="preserve"> DOCPROPERTY  prp_popfact  \* MERGEFORMAT </w:instrText>
            </w:r>
            <w:r w:rsidRPr="00EA5D0C">
              <w:rPr>
                <w:rFonts w:ascii="Arial" w:eastAsia="Arial Unicode MS" w:hAnsi="Arial" w:cs="Arial"/>
                <w:color w:val="1612CC"/>
                <w:sz w:val="20"/>
                <w:lang w:eastAsia="zh-TW"/>
              </w:rPr>
              <w:fldChar w:fldCharType="separate"/>
            </w:r>
            <w:r w:rsidRPr="00EA5D0C">
              <w:rPr>
                <w:rFonts w:ascii="Arial" w:eastAsia="Arial Unicode MS" w:hAnsi="Arial" w:cs="Arial"/>
                <w:color w:val="1612CC"/>
                <w:sz w:val="20"/>
                <w:lang w:eastAsia="zh-TW"/>
              </w:rPr>
              <w:t>7,735 people live in the North Meets South</w:t>
            </w:r>
            <w:r w:rsidRPr="00EA5D0C">
              <w:rPr>
                <w:rFonts w:ascii="Arial" w:eastAsia="Arial Unicode MS" w:hAnsi="Arial" w:cs="Arial"/>
                <w:color w:val="1612CC"/>
                <w:sz w:val="20"/>
                <w:lang w:eastAsia="zh-TW"/>
              </w:rPr>
              <w:fldChar w:fldCharType="end"/>
            </w:r>
            <w:r w:rsidRPr="00EA5D0C">
              <w:rPr>
                <w:rFonts w:ascii="Arial" w:eastAsia="Arial Unicode MS" w:hAnsi="Arial" w:cs="Arial"/>
                <w:color w:val="1612CC"/>
                <w:sz w:val="20"/>
                <w:lang w:eastAsia="zh-TW"/>
              </w:rPr>
              <w:t xml:space="preserve"> area. </w:t>
            </w:r>
            <w:r w:rsidRPr="00EA5D0C">
              <w:rPr>
                <w:rFonts w:ascii="Arial" w:eastAsia="Calibri" w:hAnsi="Arial" w:cs="Arial"/>
                <w:color w:val="1612CC"/>
                <w:sz w:val="20"/>
                <w:lang w:eastAsia="zh-TW"/>
              </w:rPr>
              <w:fldChar w:fldCharType="begin"/>
            </w:r>
            <w:r w:rsidRPr="00EA5D0C">
              <w:rPr>
                <w:rFonts w:ascii="Arial" w:eastAsia="Calibri" w:hAnsi="Arial" w:cs="Arial"/>
                <w:color w:val="1612CC"/>
                <w:sz w:val="20"/>
                <w:lang w:eastAsia="zh-TW"/>
              </w:rPr>
              <w:instrText xml:space="preserve"> DOCPROPERTY  prp_commfact  \* MERGEFORMAT </w:instrText>
            </w:r>
            <w:r w:rsidRPr="00EA5D0C">
              <w:rPr>
                <w:rFonts w:ascii="Arial" w:eastAsia="Calibri" w:hAnsi="Arial" w:cs="Arial"/>
                <w:color w:val="1612CC"/>
                <w:sz w:val="20"/>
                <w:lang w:eastAsia="zh-TW"/>
              </w:rPr>
              <w:fldChar w:fldCharType="separate"/>
            </w:r>
            <w:r w:rsidRPr="00EA5D0C">
              <w:rPr>
                <w:rFonts w:ascii="Arial" w:eastAsia="Calibri" w:hAnsi="Arial" w:cs="Arial"/>
                <w:color w:val="1612CC"/>
                <w:sz w:val="20"/>
                <w:lang w:eastAsia="zh-TW"/>
              </w:rPr>
              <w:t xml:space="preserve">57% are 'satisfied with their 'neighbourhood', the same as the average across Barking &amp; Dagenham </w:t>
            </w:r>
            <w:r w:rsidRPr="00EA5D0C">
              <w:rPr>
                <w:rFonts w:ascii="Arial" w:eastAsia="Calibri" w:hAnsi="Arial" w:cs="Arial"/>
                <w:color w:val="1612CC"/>
                <w:sz w:val="20"/>
                <w:lang w:eastAsia="zh-TW"/>
              </w:rPr>
              <w:fldChar w:fldCharType="end"/>
            </w:r>
          </w:p>
        </w:tc>
        <w:tc>
          <w:tcPr>
            <w:tcW w:w="1605" w:type="dxa"/>
            <w:tcBorders>
              <w:top w:val="single" w:sz="4" w:space="0" w:color="0030AF"/>
              <w:left w:val="single" w:sz="4" w:space="0" w:color="0030AF"/>
              <w:bottom w:val="single" w:sz="4" w:space="0" w:color="0030AF"/>
              <w:right w:val="single" w:sz="4" w:space="0" w:color="0030AF"/>
            </w:tcBorders>
            <w:vAlign w:val="center"/>
            <w:hideMark/>
          </w:tcPr>
          <w:p w14:paraId="23547BE3" w14:textId="77777777" w:rsidR="005F5C66" w:rsidRPr="00EA5D0C" w:rsidRDefault="005F5C66" w:rsidP="005F5C66">
            <w:pPr>
              <w:tabs>
                <w:tab w:val="left" w:pos="794"/>
              </w:tabs>
              <w:spacing w:before="120" w:after="120" w:line="280" w:lineRule="exact"/>
              <w:jc w:val="center"/>
              <w:rPr>
                <w:rFonts w:ascii="Arial" w:eastAsia="Times New Roman" w:hAnsi="Arial" w:cs="Arial"/>
                <w:b/>
                <w:color w:val="1612CC"/>
                <w:sz w:val="20"/>
                <w:lang w:eastAsia="zh-TW"/>
              </w:rPr>
            </w:pPr>
            <w:r w:rsidRPr="00EA5D0C">
              <w:rPr>
                <w:rFonts w:ascii="Arial" w:eastAsia="Calibri" w:hAnsi="Arial" w:cs="Arial"/>
                <w:noProof/>
                <w:color w:val="1612CC"/>
                <w:sz w:val="20"/>
                <w:lang w:eastAsia="en-GB"/>
              </w:rPr>
              <w:drawing>
                <wp:anchor distT="0" distB="0" distL="114300" distR="114300" simplePos="0" relativeHeight="251663360" behindDoc="0" locked="0" layoutInCell="1" allowOverlap="1" wp14:anchorId="6970B3DE" wp14:editId="23B13FA4">
                  <wp:simplePos x="0" y="0"/>
                  <wp:positionH relativeFrom="margin">
                    <wp:posOffset>145415</wp:posOffset>
                  </wp:positionH>
                  <wp:positionV relativeFrom="paragraph">
                    <wp:posOffset>-563245</wp:posOffset>
                  </wp:positionV>
                  <wp:extent cx="556260" cy="556260"/>
                  <wp:effectExtent l="0" t="0" r="0" b="0"/>
                  <wp:wrapTopAndBottom/>
                  <wp:docPr id="10" name="Picture 10" descr="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pic:spPr>
                      </pic:pic>
                    </a:graphicData>
                  </a:graphic>
                  <wp14:sizeRelH relativeFrom="page">
                    <wp14:pctWidth>0</wp14:pctWidth>
                  </wp14:sizeRelH>
                  <wp14:sizeRelV relativeFrom="page">
                    <wp14:pctHeight>0</wp14:pctHeight>
                  </wp14:sizeRelV>
                </wp:anchor>
              </w:drawing>
            </w:r>
            <w:r w:rsidRPr="00EA5D0C">
              <w:rPr>
                <w:rFonts w:ascii="Arial" w:eastAsia="Calibri" w:hAnsi="Arial" w:cs="Arial"/>
                <w:b/>
                <w:color w:val="1612CC"/>
                <w:sz w:val="20"/>
                <w:lang w:eastAsia="zh-TW"/>
              </w:rPr>
              <w:t>Health &amp; wellbeing</w:t>
            </w:r>
          </w:p>
        </w:tc>
        <w:tc>
          <w:tcPr>
            <w:tcW w:w="2649" w:type="dxa"/>
            <w:tcBorders>
              <w:top w:val="single" w:sz="4" w:space="0" w:color="0030AF"/>
              <w:left w:val="single" w:sz="4" w:space="0" w:color="0030AF"/>
              <w:bottom w:val="single" w:sz="4" w:space="0" w:color="0030AF"/>
              <w:right w:val="nil"/>
            </w:tcBorders>
            <w:vAlign w:val="center"/>
            <w:hideMark/>
          </w:tcPr>
          <w:p w14:paraId="7B2179BF" w14:textId="77777777" w:rsidR="005F5C66" w:rsidRPr="00EA5D0C" w:rsidRDefault="005F5C66" w:rsidP="005F5C66">
            <w:pPr>
              <w:tabs>
                <w:tab w:val="left" w:pos="794"/>
              </w:tabs>
              <w:spacing w:before="120" w:after="120" w:line="280" w:lineRule="exact"/>
              <w:rPr>
                <w:rFonts w:ascii="Arial" w:eastAsia="Arial Unicode MS" w:hAnsi="Arial" w:cs="Arial"/>
                <w:color w:val="1612CC"/>
                <w:sz w:val="20"/>
                <w:lang w:eastAsia="zh-TW"/>
              </w:rPr>
            </w:pPr>
            <w:r w:rsidRPr="00EA5D0C">
              <w:rPr>
                <w:rFonts w:ascii="Arial" w:eastAsia="Arial Unicode MS" w:hAnsi="Arial" w:cs="Arial"/>
                <w:color w:val="1612CC"/>
                <w:sz w:val="20"/>
                <w:lang w:eastAsia="zh-TW"/>
              </w:rPr>
              <w:fldChar w:fldCharType="begin"/>
            </w:r>
            <w:r w:rsidRPr="00EA5D0C">
              <w:rPr>
                <w:rFonts w:ascii="Arial" w:eastAsia="Arial Unicode MS" w:hAnsi="Arial" w:cs="Arial"/>
                <w:color w:val="1612CC"/>
                <w:sz w:val="20"/>
                <w:lang w:eastAsia="zh-TW"/>
              </w:rPr>
              <w:instrText xml:space="preserve"> DOCPROPERTY  prp_healthfact  \* MERGEFORMAT </w:instrText>
            </w:r>
            <w:r w:rsidRPr="00EA5D0C">
              <w:rPr>
                <w:rFonts w:ascii="Arial" w:eastAsia="Arial Unicode MS" w:hAnsi="Arial" w:cs="Arial"/>
                <w:color w:val="1612CC"/>
                <w:sz w:val="20"/>
                <w:lang w:eastAsia="zh-TW"/>
              </w:rPr>
              <w:fldChar w:fldCharType="separate"/>
            </w:r>
            <w:r w:rsidRPr="00EA5D0C">
              <w:rPr>
                <w:rFonts w:ascii="Arial" w:eastAsia="Arial Unicode MS" w:hAnsi="Arial" w:cs="Arial"/>
                <w:color w:val="1612CC"/>
                <w:sz w:val="20"/>
                <w:lang w:eastAsia="zh-TW"/>
              </w:rPr>
              <w:t>20% of people have a limiting long-term illness in the North Meets South area compared with 16% across Barking &amp; Dagenham</w:t>
            </w:r>
            <w:r w:rsidRPr="00EA5D0C">
              <w:rPr>
                <w:rFonts w:ascii="Arial" w:eastAsia="Arial Unicode MS" w:hAnsi="Arial" w:cs="Arial"/>
                <w:color w:val="1612CC"/>
                <w:sz w:val="20"/>
                <w:lang w:eastAsia="zh-TW"/>
              </w:rPr>
              <w:fldChar w:fldCharType="end"/>
            </w:r>
          </w:p>
          <w:p w14:paraId="4E487CC3" w14:textId="77777777" w:rsidR="005F5C66" w:rsidRPr="00EA5D0C" w:rsidRDefault="005F5C66" w:rsidP="005F5C66">
            <w:pPr>
              <w:tabs>
                <w:tab w:val="left" w:pos="794"/>
              </w:tabs>
              <w:spacing w:before="120" w:after="120" w:line="280" w:lineRule="exact"/>
              <w:rPr>
                <w:rFonts w:ascii="Arial" w:eastAsia="Calibri" w:hAnsi="Arial" w:cs="Arial"/>
                <w:color w:val="1612CC"/>
                <w:sz w:val="20"/>
                <w:lang w:eastAsia="zh-TW"/>
              </w:rPr>
            </w:pPr>
          </w:p>
        </w:tc>
      </w:tr>
    </w:tbl>
    <w:p w14:paraId="36B90913" w14:textId="77777777" w:rsidR="00922D66" w:rsidRPr="00EA5D0C" w:rsidRDefault="00922D66" w:rsidP="00922D66">
      <w:pPr>
        <w:tabs>
          <w:tab w:val="left" w:pos="2970"/>
        </w:tabs>
        <w:rPr>
          <w:rFonts w:ascii="Arial" w:hAnsi="Arial" w:cs="Arial"/>
        </w:rPr>
      </w:pPr>
    </w:p>
    <w:p w14:paraId="739DE3F5" w14:textId="77777777" w:rsidR="00922D66" w:rsidRPr="00EA5D0C" w:rsidRDefault="00922D66" w:rsidP="00922D66">
      <w:pPr>
        <w:rPr>
          <w:rFonts w:ascii="Arial" w:hAnsi="Arial" w:cs="Arial"/>
        </w:rPr>
      </w:pPr>
    </w:p>
    <w:p w14:paraId="0B3F27D7" w14:textId="77777777" w:rsidR="00922D66" w:rsidRPr="00EA5D0C" w:rsidRDefault="00922D66" w:rsidP="00922D66">
      <w:pPr>
        <w:rPr>
          <w:rFonts w:ascii="Arial" w:hAnsi="Arial" w:cs="Arial"/>
        </w:rPr>
      </w:pPr>
    </w:p>
    <w:p w14:paraId="10E82412" w14:textId="77777777" w:rsidR="00922D66" w:rsidRPr="00EA5D0C" w:rsidRDefault="00922D66" w:rsidP="00922D66">
      <w:pPr>
        <w:rPr>
          <w:rFonts w:ascii="Arial" w:hAnsi="Arial" w:cs="Arial"/>
        </w:rPr>
      </w:pPr>
    </w:p>
    <w:p w14:paraId="34BC8C86" w14:textId="77777777" w:rsidR="00922D66" w:rsidRPr="00EA5D0C" w:rsidRDefault="00922D66" w:rsidP="00922D66">
      <w:pPr>
        <w:rPr>
          <w:rFonts w:ascii="Arial" w:hAnsi="Arial" w:cs="Arial"/>
        </w:rPr>
      </w:pPr>
    </w:p>
    <w:p w14:paraId="4067BD2F" w14:textId="77777777" w:rsidR="00922D66" w:rsidRPr="00EA5D0C" w:rsidRDefault="00922D66" w:rsidP="00922D66">
      <w:pPr>
        <w:rPr>
          <w:rFonts w:ascii="Arial" w:hAnsi="Arial" w:cs="Arial"/>
        </w:rPr>
      </w:pPr>
    </w:p>
    <w:p w14:paraId="66D17902" w14:textId="77777777" w:rsidR="00922D66" w:rsidRPr="00EA5D0C" w:rsidRDefault="00922D66" w:rsidP="00922D66">
      <w:pPr>
        <w:rPr>
          <w:rFonts w:ascii="Arial" w:hAnsi="Arial" w:cs="Arial"/>
        </w:rPr>
      </w:pPr>
    </w:p>
    <w:p w14:paraId="0D1C1FC4" w14:textId="77777777" w:rsidR="00922D66" w:rsidRPr="00EA5D0C" w:rsidRDefault="00922D66" w:rsidP="00922D66">
      <w:pPr>
        <w:rPr>
          <w:rFonts w:ascii="Arial" w:hAnsi="Arial" w:cs="Arial"/>
        </w:rPr>
      </w:pPr>
    </w:p>
    <w:p w14:paraId="0AFB541C" w14:textId="77777777" w:rsidR="00922D66" w:rsidRPr="00EA5D0C" w:rsidRDefault="00922D66" w:rsidP="00922D66">
      <w:pPr>
        <w:rPr>
          <w:rFonts w:ascii="Arial" w:hAnsi="Arial" w:cs="Arial"/>
        </w:rPr>
      </w:pPr>
    </w:p>
    <w:p w14:paraId="66D66899" w14:textId="77777777" w:rsidR="00922D66" w:rsidRPr="00EA5D0C" w:rsidRDefault="00922D66" w:rsidP="00922D66">
      <w:pPr>
        <w:rPr>
          <w:rFonts w:ascii="Arial" w:hAnsi="Arial" w:cs="Arial"/>
        </w:rPr>
      </w:pPr>
    </w:p>
    <w:p w14:paraId="4A7798C9" w14:textId="77777777" w:rsidR="00922D66" w:rsidRPr="00EA5D0C" w:rsidRDefault="00922D66" w:rsidP="00922D66">
      <w:pPr>
        <w:rPr>
          <w:rFonts w:ascii="Arial" w:hAnsi="Arial" w:cs="Arial"/>
        </w:rPr>
      </w:pPr>
    </w:p>
    <w:p w14:paraId="692D43BD" w14:textId="77777777" w:rsidR="00922D66" w:rsidRPr="00EA5D0C" w:rsidRDefault="00922D66" w:rsidP="00922D66">
      <w:pPr>
        <w:rPr>
          <w:rFonts w:ascii="Arial" w:hAnsi="Arial" w:cs="Arial"/>
        </w:rPr>
      </w:pPr>
    </w:p>
    <w:p w14:paraId="088C9902" w14:textId="77777777" w:rsidR="00922D66" w:rsidRPr="00EA5D0C" w:rsidRDefault="00922D66" w:rsidP="00922D66">
      <w:pPr>
        <w:rPr>
          <w:rFonts w:ascii="Arial" w:hAnsi="Arial" w:cs="Arial"/>
        </w:rPr>
      </w:pPr>
    </w:p>
    <w:p w14:paraId="14D6920F" w14:textId="77777777" w:rsidR="00922D66" w:rsidRPr="00EA5D0C" w:rsidRDefault="00922D66" w:rsidP="00922D66">
      <w:pPr>
        <w:rPr>
          <w:rFonts w:ascii="Arial" w:hAnsi="Arial" w:cs="Arial"/>
        </w:rPr>
      </w:pPr>
    </w:p>
    <w:p w14:paraId="06AE02FF" w14:textId="77777777" w:rsidR="00922D66" w:rsidRPr="00EA5D0C" w:rsidRDefault="00922D66" w:rsidP="00922D66">
      <w:pPr>
        <w:rPr>
          <w:rFonts w:ascii="Arial" w:hAnsi="Arial" w:cs="Arial"/>
        </w:rPr>
      </w:pPr>
    </w:p>
    <w:p w14:paraId="5CB5B74B" w14:textId="77777777" w:rsidR="00922D66" w:rsidRPr="00EA5D0C" w:rsidRDefault="00922D66" w:rsidP="00922D66">
      <w:pPr>
        <w:rPr>
          <w:rFonts w:ascii="Arial" w:hAnsi="Arial" w:cs="Arial"/>
        </w:rPr>
      </w:pPr>
    </w:p>
    <w:p w14:paraId="42459D1A" w14:textId="77777777" w:rsidR="005F5C66" w:rsidRPr="00EA5D0C" w:rsidRDefault="005F5C66" w:rsidP="00922D66">
      <w:pPr>
        <w:rPr>
          <w:rFonts w:ascii="Arial" w:hAnsi="Arial" w:cs="Arial"/>
        </w:rPr>
      </w:pPr>
    </w:p>
    <w:p w14:paraId="03A8B4A8" w14:textId="77777777" w:rsidR="009371A9" w:rsidRPr="00EA5D0C" w:rsidRDefault="009371A9" w:rsidP="00922D66">
      <w:pPr>
        <w:rPr>
          <w:rFonts w:ascii="Arial" w:hAnsi="Arial" w:cs="Arial"/>
          <w:b/>
        </w:rPr>
      </w:pPr>
    </w:p>
    <w:p w14:paraId="7A274C12" w14:textId="77777777" w:rsidR="00EA5D0C" w:rsidRDefault="00EA5D0C" w:rsidP="00922D66">
      <w:pPr>
        <w:rPr>
          <w:rFonts w:ascii="Arial" w:hAnsi="Arial" w:cs="Arial"/>
          <w:b/>
          <w:sz w:val="30"/>
          <w:szCs w:val="30"/>
        </w:rPr>
      </w:pPr>
    </w:p>
    <w:p w14:paraId="509E53D6" w14:textId="77777777" w:rsidR="00EA5D0C" w:rsidRDefault="00EA5D0C" w:rsidP="00922D66">
      <w:pPr>
        <w:rPr>
          <w:rFonts w:ascii="Arial" w:hAnsi="Arial" w:cs="Arial"/>
          <w:b/>
          <w:sz w:val="30"/>
          <w:szCs w:val="30"/>
        </w:rPr>
      </w:pPr>
    </w:p>
    <w:p w14:paraId="650317F9" w14:textId="77777777" w:rsidR="009371A9" w:rsidRPr="00EA5D0C" w:rsidRDefault="009371A9" w:rsidP="00922D66">
      <w:pPr>
        <w:rPr>
          <w:rFonts w:ascii="Arial" w:hAnsi="Arial" w:cs="Arial"/>
          <w:b/>
          <w:sz w:val="30"/>
          <w:szCs w:val="30"/>
        </w:rPr>
      </w:pPr>
      <w:r w:rsidRPr="00EA5D0C">
        <w:rPr>
          <w:rFonts w:ascii="Arial" w:hAnsi="Arial" w:cs="Arial"/>
          <w:b/>
          <w:sz w:val="30"/>
          <w:szCs w:val="30"/>
        </w:rPr>
        <w:t xml:space="preserve">How much can you apply for? </w:t>
      </w:r>
    </w:p>
    <w:p w14:paraId="2D79E2C6" w14:textId="77777777" w:rsidR="0082050A" w:rsidRDefault="0082050A" w:rsidP="0082050A">
      <w:pPr>
        <w:pStyle w:val="ListParagraph"/>
        <w:numPr>
          <w:ilvl w:val="0"/>
          <w:numId w:val="3"/>
        </w:numPr>
        <w:rPr>
          <w:rFonts w:ascii="Arial" w:hAnsi="Arial" w:cs="Arial"/>
        </w:rPr>
      </w:pPr>
      <w:r>
        <w:rPr>
          <w:rFonts w:ascii="Arial" w:hAnsi="Arial" w:cs="Arial"/>
        </w:rPr>
        <w:t>Individuals: up to £500</w:t>
      </w:r>
    </w:p>
    <w:p w14:paraId="75F86F40" w14:textId="70D73B0E" w:rsidR="0082050A" w:rsidRPr="0082050A" w:rsidRDefault="0082050A" w:rsidP="0082050A">
      <w:pPr>
        <w:pStyle w:val="ListParagraph"/>
        <w:numPr>
          <w:ilvl w:val="0"/>
          <w:numId w:val="3"/>
        </w:numPr>
        <w:rPr>
          <w:rFonts w:ascii="Arial" w:hAnsi="Arial" w:cs="Arial"/>
        </w:rPr>
      </w:pPr>
      <w:r w:rsidRPr="0082050A">
        <w:rPr>
          <w:rFonts w:ascii="Arial" w:hAnsi="Arial" w:cs="Arial"/>
        </w:rPr>
        <w:t>Established Organisations</w:t>
      </w:r>
    </w:p>
    <w:p w14:paraId="3B530EE1" w14:textId="4DC91BC8" w:rsidR="0082050A" w:rsidRDefault="0082050A" w:rsidP="0082050A">
      <w:pPr>
        <w:pStyle w:val="ListParagraph"/>
        <w:numPr>
          <w:ilvl w:val="0"/>
          <w:numId w:val="7"/>
        </w:numPr>
        <w:rPr>
          <w:rFonts w:ascii="Arial" w:hAnsi="Arial" w:cs="Arial"/>
        </w:rPr>
      </w:pPr>
      <w:r w:rsidRPr="00EA5D0C">
        <w:rPr>
          <w:rFonts w:ascii="Arial" w:hAnsi="Arial" w:cs="Arial"/>
        </w:rPr>
        <w:t>Small Grants</w:t>
      </w:r>
      <w:r>
        <w:rPr>
          <w:rFonts w:ascii="Arial" w:hAnsi="Arial" w:cs="Arial"/>
        </w:rPr>
        <w:t xml:space="preserve"> for </w:t>
      </w:r>
      <w:r w:rsidR="009371A9" w:rsidRPr="0082050A">
        <w:rPr>
          <w:rFonts w:ascii="Arial" w:hAnsi="Arial" w:cs="Arial"/>
        </w:rPr>
        <w:t>up to £</w:t>
      </w:r>
      <w:r>
        <w:rPr>
          <w:rFonts w:ascii="Arial" w:hAnsi="Arial" w:cs="Arial"/>
        </w:rPr>
        <w:t>3000</w:t>
      </w:r>
      <w:r w:rsidR="009371A9" w:rsidRPr="0082050A">
        <w:rPr>
          <w:rFonts w:ascii="Arial" w:hAnsi="Arial" w:cs="Arial"/>
        </w:rPr>
        <w:t xml:space="preserve"> </w:t>
      </w:r>
    </w:p>
    <w:p w14:paraId="33EEECFE" w14:textId="605F191B" w:rsidR="00922D66" w:rsidRPr="0082050A" w:rsidRDefault="009371A9" w:rsidP="0082050A">
      <w:pPr>
        <w:pStyle w:val="ListParagraph"/>
        <w:numPr>
          <w:ilvl w:val="0"/>
          <w:numId w:val="7"/>
        </w:numPr>
        <w:rPr>
          <w:rFonts w:ascii="Arial" w:hAnsi="Arial" w:cs="Arial"/>
        </w:rPr>
      </w:pPr>
      <w:r w:rsidRPr="0082050A">
        <w:rPr>
          <w:rFonts w:ascii="Arial" w:hAnsi="Arial" w:cs="Arial"/>
        </w:rPr>
        <w:t xml:space="preserve">Large Grants: </w:t>
      </w:r>
      <w:r w:rsidR="005232B0" w:rsidRPr="0082050A">
        <w:rPr>
          <w:rFonts w:ascii="Arial" w:hAnsi="Arial" w:cs="Arial"/>
        </w:rPr>
        <w:t>we are open to receive these proposals</w:t>
      </w:r>
      <w:r w:rsidRPr="0082050A">
        <w:rPr>
          <w:rFonts w:ascii="Arial" w:hAnsi="Arial" w:cs="Arial"/>
        </w:rPr>
        <w:t xml:space="preserve"> for activities where there is an exceptional priority match with </w:t>
      </w:r>
      <w:r w:rsidR="001F6612" w:rsidRPr="0082050A">
        <w:rPr>
          <w:rFonts w:ascii="Arial" w:hAnsi="Arial" w:cs="Arial"/>
        </w:rPr>
        <w:t xml:space="preserve">our </w:t>
      </w:r>
      <w:r w:rsidR="005232B0" w:rsidRPr="0082050A">
        <w:rPr>
          <w:rFonts w:ascii="Arial" w:hAnsi="Arial" w:cs="Arial"/>
        </w:rPr>
        <w:t xml:space="preserve">current </w:t>
      </w:r>
      <w:r w:rsidR="001F6612" w:rsidRPr="0082050A">
        <w:rPr>
          <w:rFonts w:ascii="Arial" w:hAnsi="Arial" w:cs="Arial"/>
        </w:rPr>
        <w:t>local plan and</w:t>
      </w:r>
      <w:r w:rsidRPr="0082050A">
        <w:rPr>
          <w:rFonts w:ascii="Arial" w:hAnsi="Arial" w:cs="Arial"/>
        </w:rPr>
        <w:t xml:space="preserve"> </w:t>
      </w:r>
      <w:r w:rsidR="001F6612" w:rsidRPr="0082050A">
        <w:rPr>
          <w:rFonts w:ascii="Arial" w:hAnsi="Arial" w:cs="Arial"/>
        </w:rPr>
        <w:t>v</w:t>
      </w:r>
      <w:r w:rsidRPr="0082050A">
        <w:rPr>
          <w:rFonts w:ascii="Arial" w:hAnsi="Arial" w:cs="Arial"/>
        </w:rPr>
        <w:t xml:space="preserve">ision </w:t>
      </w:r>
      <w:r w:rsidR="001F6612" w:rsidRPr="0082050A">
        <w:rPr>
          <w:rFonts w:ascii="Arial" w:hAnsi="Arial" w:cs="Arial"/>
        </w:rPr>
        <w:t>for Marks Gate &amp; North Chadwell Heath</w:t>
      </w:r>
    </w:p>
    <w:p w14:paraId="70068F1B" w14:textId="2C71D8E3" w:rsidR="009371A9" w:rsidRPr="00EA5D0C" w:rsidRDefault="009371A9" w:rsidP="009371A9">
      <w:pPr>
        <w:rPr>
          <w:rFonts w:ascii="Arial" w:hAnsi="Arial" w:cs="Arial"/>
        </w:rPr>
      </w:pPr>
      <w:r w:rsidRPr="00EA5D0C">
        <w:rPr>
          <w:rFonts w:ascii="Arial" w:hAnsi="Arial" w:cs="Arial"/>
          <w:b/>
          <w:sz w:val="30"/>
          <w:szCs w:val="30"/>
        </w:rPr>
        <w:t xml:space="preserve">What </w:t>
      </w:r>
      <w:r w:rsidR="006C37C9" w:rsidRPr="00EA5D0C">
        <w:rPr>
          <w:rFonts w:ascii="Arial" w:hAnsi="Arial" w:cs="Arial"/>
          <w:b/>
          <w:sz w:val="30"/>
          <w:szCs w:val="30"/>
        </w:rPr>
        <w:t>can we</w:t>
      </w:r>
      <w:r w:rsidRPr="00EA5D0C">
        <w:rPr>
          <w:rFonts w:ascii="Arial" w:hAnsi="Arial" w:cs="Arial"/>
          <w:b/>
          <w:sz w:val="30"/>
          <w:szCs w:val="30"/>
        </w:rPr>
        <w:t xml:space="preserve"> fund?</w:t>
      </w:r>
      <w:r w:rsidRPr="00EA5D0C">
        <w:rPr>
          <w:rFonts w:ascii="Arial" w:hAnsi="Arial" w:cs="Arial"/>
        </w:rPr>
        <w:t xml:space="preserve"> </w:t>
      </w:r>
    </w:p>
    <w:p w14:paraId="46ACFFE9"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Costs of delivering an activity including room hire, staff costs and volunteer expenses </w:t>
      </w:r>
    </w:p>
    <w:p w14:paraId="75E26648" w14:textId="5398EE42"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Event costs (including event registration fees </w:t>
      </w:r>
      <w:r w:rsidR="006C37C9" w:rsidRPr="00EA5D0C">
        <w:rPr>
          <w:rFonts w:ascii="Arial" w:hAnsi="Arial" w:cs="Arial"/>
        </w:rPr>
        <w:t>e.g.,</w:t>
      </w:r>
      <w:r w:rsidRPr="00EA5D0C">
        <w:rPr>
          <w:rFonts w:ascii="Arial" w:hAnsi="Arial" w:cs="Arial"/>
        </w:rPr>
        <w:t xml:space="preserve"> Temporary Event Notice costs)</w:t>
      </w:r>
    </w:p>
    <w:p w14:paraId="097AD3CB"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Equipment costs, where there is a clear plan for ongoing community benefit </w:t>
      </w:r>
    </w:p>
    <w:p w14:paraId="481BBB22"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Insurance costs and DBS checks where needed </w:t>
      </w:r>
    </w:p>
    <w:p w14:paraId="6AE6DD84"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Capacity building training for residents of North meets South catchment area </w:t>
      </w:r>
    </w:p>
    <w:p w14:paraId="35CD0CCF"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We can fund running costs for existing or new projects</w:t>
      </w:r>
    </w:p>
    <w:p w14:paraId="167144C8" w14:textId="77777777" w:rsidR="009371A9" w:rsidRPr="00EA5D0C" w:rsidRDefault="009371A9" w:rsidP="009371A9">
      <w:pPr>
        <w:rPr>
          <w:rFonts w:ascii="Arial" w:hAnsi="Arial" w:cs="Arial"/>
          <w:b/>
          <w:sz w:val="30"/>
          <w:szCs w:val="30"/>
        </w:rPr>
      </w:pPr>
      <w:r w:rsidRPr="00EA5D0C">
        <w:rPr>
          <w:rFonts w:ascii="Arial" w:hAnsi="Arial" w:cs="Arial"/>
          <w:b/>
          <w:sz w:val="30"/>
          <w:szCs w:val="30"/>
        </w:rPr>
        <w:t>What we cannot funded</w:t>
      </w:r>
    </w:p>
    <w:p w14:paraId="12686F7F"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Activities which the Local Authority has a legal duty to provide </w:t>
      </w:r>
    </w:p>
    <w:p w14:paraId="4B8A0F83" w14:textId="6E7C73A6"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Purely </w:t>
      </w:r>
      <w:r w:rsidR="006C37C9" w:rsidRPr="00EA5D0C">
        <w:rPr>
          <w:rFonts w:ascii="Arial" w:hAnsi="Arial" w:cs="Arial"/>
        </w:rPr>
        <w:t>for-profit</w:t>
      </w:r>
      <w:r w:rsidRPr="00EA5D0C">
        <w:rPr>
          <w:rFonts w:ascii="Arial" w:hAnsi="Arial" w:cs="Arial"/>
        </w:rPr>
        <w:t xml:space="preserve"> commercial ventures </w:t>
      </w:r>
    </w:p>
    <w:p w14:paraId="0A81ED29"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Proposals which are not feasible or do not offer value for money</w:t>
      </w:r>
    </w:p>
    <w:p w14:paraId="3573E5D5" w14:textId="4648AF5E"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Local statutory services </w:t>
      </w:r>
      <w:r w:rsidR="006C37C9" w:rsidRPr="00EA5D0C">
        <w:rPr>
          <w:rFonts w:ascii="Arial" w:hAnsi="Arial" w:cs="Arial"/>
        </w:rPr>
        <w:t>e.g.,</w:t>
      </w:r>
      <w:r w:rsidRPr="00EA5D0C">
        <w:rPr>
          <w:rFonts w:ascii="Arial" w:hAnsi="Arial" w:cs="Arial"/>
        </w:rPr>
        <w:t xml:space="preserve"> schools, hospitals, etc. (‘Friends of’ groups and PTAs are welcome to apply) </w:t>
      </w:r>
    </w:p>
    <w:p w14:paraId="3A44EF1A"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Party political, religious or sponsorship activities </w:t>
      </w:r>
    </w:p>
    <w:p w14:paraId="0195804E"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 xml:space="preserve">Spending that has already taken place </w:t>
      </w:r>
    </w:p>
    <w:p w14:paraId="5F67EB3A" w14:textId="77777777" w:rsidR="009371A9" w:rsidRPr="00EA5D0C" w:rsidRDefault="009371A9" w:rsidP="00ED5CE4">
      <w:pPr>
        <w:pStyle w:val="ListParagraph"/>
        <w:numPr>
          <w:ilvl w:val="0"/>
          <w:numId w:val="3"/>
        </w:numPr>
        <w:rPr>
          <w:rFonts w:ascii="Arial" w:hAnsi="Arial" w:cs="Arial"/>
        </w:rPr>
      </w:pPr>
      <w:r w:rsidRPr="00EA5D0C">
        <w:rPr>
          <w:rFonts w:ascii="Arial" w:hAnsi="Arial" w:cs="Arial"/>
        </w:rPr>
        <w:t>Discriminatory activities</w:t>
      </w:r>
    </w:p>
    <w:p w14:paraId="30B8076F" w14:textId="77777777" w:rsidR="009371A9" w:rsidRPr="00EA5D0C" w:rsidRDefault="009371A9" w:rsidP="00796D09">
      <w:pPr>
        <w:rPr>
          <w:rFonts w:ascii="Arial" w:hAnsi="Arial" w:cs="Arial"/>
          <w:b/>
          <w:sz w:val="30"/>
          <w:szCs w:val="30"/>
        </w:rPr>
      </w:pPr>
      <w:r w:rsidRPr="00EA5D0C">
        <w:rPr>
          <w:rFonts w:ascii="Arial" w:hAnsi="Arial" w:cs="Arial"/>
          <w:b/>
          <w:sz w:val="30"/>
          <w:szCs w:val="30"/>
        </w:rPr>
        <w:t>Who can apply for a grant?</w:t>
      </w:r>
    </w:p>
    <w:p w14:paraId="1F01F9D4" w14:textId="77777777" w:rsidR="00796D09" w:rsidRPr="00EA5D0C" w:rsidRDefault="009371A9" w:rsidP="00796D09">
      <w:pPr>
        <w:rPr>
          <w:rFonts w:ascii="Arial" w:hAnsi="Arial" w:cs="Arial"/>
        </w:rPr>
      </w:pPr>
      <w:r w:rsidRPr="00EA5D0C">
        <w:rPr>
          <w:rFonts w:ascii="Arial" w:hAnsi="Arial" w:cs="Arial"/>
        </w:rPr>
        <w:t>Funding can be awarded directly to a constituted, not for profit organisations of any kind (</w:t>
      </w:r>
      <w:proofErr w:type="gramStart"/>
      <w:r w:rsidRPr="00EA5D0C">
        <w:rPr>
          <w:rFonts w:ascii="Arial" w:hAnsi="Arial" w:cs="Arial"/>
        </w:rPr>
        <w:t>e.g.</w:t>
      </w:r>
      <w:proofErr w:type="gramEnd"/>
      <w:r w:rsidRPr="00EA5D0C">
        <w:rPr>
          <w:rFonts w:ascii="Arial" w:hAnsi="Arial" w:cs="Arial"/>
        </w:rPr>
        <w:t xml:space="preserve"> registered charities, tenants and residents associations, other constituted community groups and CIC’s). </w:t>
      </w:r>
    </w:p>
    <w:p w14:paraId="29D9FEF4" w14:textId="56A8F3AC" w:rsidR="00796D09" w:rsidRPr="00EA5D0C" w:rsidRDefault="009371A9" w:rsidP="00796D09">
      <w:pPr>
        <w:rPr>
          <w:rFonts w:ascii="Arial" w:hAnsi="Arial" w:cs="Arial"/>
        </w:rPr>
      </w:pPr>
      <w:r w:rsidRPr="00EA5D0C">
        <w:rPr>
          <w:rFonts w:ascii="Arial" w:hAnsi="Arial" w:cs="Arial"/>
        </w:rPr>
        <w:t>We are also able to award funding to individuals for their project, however this cannot be paid directly into an individual’s bank account. The funding will need to be received by a constituted, not for profit organisation with their own bank account, and managed on the individual’s behalf. Any consents needed (</w:t>
      </w:r>
      <w:r w:rsidR="006C37C9" w:rsidRPr="00EA5D0C">
        <w:rPr>
          <w:rFonts w:ascii="Arial" w:hAnsi="Arial" w:cs="Arial"/>
        </w:rPr>
        <w:t>e.g.,</w:t>
      </w:r>
      <w:r w:rsidRPr="00EA5D0C">
        <w:rPr>
          <w:rFonts w:ascii="Arial" w:hAnsi="Arial" w:cs="Arial"/>
        </w:rPr>
        <w:t xml:space="preserve"> for an organisation to receive funds on your behalf) will also need to have been confirmed before a grant released.</w:t>
      </w:r>
    </w:p>
    <w:p w14:paraId="40F0E98B" w14:textId="4BA7FBBE" w:rsidR="00EA5D0C" w:rsidRDefault="009371A9" w:rsidP="00796D09">
      <w:pPr>
        <w:rPr>
          <w:rFonts w:ascii="Arial" w:hAnsi="Arial" w:cs="Arial"/>
        </w:rPr>
      </w:pPr>
      <w:r w:rsidRPr="00EA5D0C">
        <w:rPr>
          <w:rFonts w:ascii="Arial" w:hAnsi="Arial" w:cs="Arial"/>
        </w:rPr>
        <w:t xml:space="preserve">Dragon’s Den applicants must have appropriate safeguarding, health &amp; safety, equal </w:t>
      </w:r>
      <w:r w:rsidR="006C37C9" w:rsidRPr="00EA5D0C">
        <w:rPr>
          <w:rFonts w:ascii="Arial" w:hAnsi="Arial" w:cs="Arial"/>
        </w:rPr>
        <w:t>opportunities,</w:t>
      </w:r>
      <w:r w:rsidRPr="00EA5D0C">
        <w:rPr>
          <w:rFonts w:ascii="Arial" w:hAnsi="Arial" w:cs="Arial"/>
        </w:rPr>
        <w:t xml:space="preserve"> and insurance policies in place. Priority will be given to organisations and individuals based/already working within the North Meets South area.</w:t>
      </w:r>
    </w:p>
    <w:p w14:paraId="753C3FDA" w14:textId="77777777" w:rsidR="00EA5D0C" w:rsidRPr="00EA5D0C" w:rsidRDefault="00EA5D0C" w:rsidP="00796D09">
      <w:pPr>
        <w:rPr>
          <w:rFonts w:ascii="Arial" w:hAnsi="Arial" w:cs="Arial"/>
          <w:b/>
          <w:sz w:val="30"/>
          <w:szCs w:val="30"/>
        </w:rPr>
      </w:pPr>
    </w:p>
    <w:p w14:paraId="236A7D8A" w14:textId="77777777" w:rsidR="00EA5D0C" w:rsidRDefault="00EA5D0C" w:rsidP="00796D09">
      <w:pPr>
        <w:rPr>
          <w:rFonts w:ascii="Arial" w:hAnsi="Arial" w:cs="Arial"/>
          <w:b/>
          <w:sz w:val="30"/>
          <w:szCs w:val="30"/>
        </w:rPr>
      </w:pPr>
    </w:p>
    <w:p w14:paraId="475EEDF9" w14:textId="77777777" w:rsidR="00EA5D0C" w:rsidRDefault="00EA5D0C" w:rsidP="00796D09">
      <w:pPr>
        <w:rPr>
          <w:rFonts w:ascii="Arial" w:hAnsi="Arial" w:cs="Arial"/>
          <w:b/>
          <w:sz w:val="30"/>
          <w:szCs w:val="30"/>
        </w:rPr>
      </w:pPr>
    </w:p>
    <w:p w14:paraId="1FDC574E" w14:textId="77777777" w:rsidR="00796D09" w:rsidRPr="00EA5D0C" w:rsidRDefault="00796D09" w:rsidP="00796D09">
      <w:pPr>
        <w:rPr>
          <w:rFonts w:ascii="Arial" w:hAnsi="Arial" w:cs="Arial"/>
          <w:b/>
          <w:sz w:val="30"/>
          <w:szCs w:val="30"/>
        </w:rPr>
      </w:pPr>
      <w:r w:rsidRPr="00EA5D0C">
        <w:rPr>
          <w:rFonts w:ascii="Arial" w:hAnsi="Arial" w:cs="Arial"/>
          <w:b/>
          <w:sz w:val="30"/>
          <w:szCs w:val="30"/>
        </w:rPr>
        <w:t>Grant process timeline</w:t>
      </w:r>
    </w:p>
    <w:p w14:paraId="630E09C0" w14:textId="26A25E1A" w:rsidR="006964DC" w:rsidRPr="00EA5D0C" w:rsidRDefault="00796D09" w:rsidP="00ED5CE4">
      <w:pPr>
        <w:pStyle w:val="ListParagraph"/>
        <w:numPr>
          <w:ilvl w:val="0"/>
          <w:numId w:val="4"/>
        </w:numPr>
        <w:rPr>
          <w:rFonts w:ascii="Arial" w:hAnsi="Arial" w:cs="Arial"/>
        </w:rPr>
      </w:pPr>
      <w:r w:rsidRPr="00EA5D0C">
        <w:rPr>
          <w:rFonts w:ascii="Arial" w:hAnsi="Arial" w:cs="Arial"/>
        </w:rPr>
        <w:t>Application open 1</w:t>
      </w:r>
      <w:r w:rsidRPr="00EA5D0C">
        <w:rPr>
          <w:rFonts w:ascii="Arial" w:hAnsi="Arial" w:cs="Arial"/>
          <w:vertAlign w:val="superscript"/>
        </w:rPr>
        <w:t>st</w:t>
      </w:r>
      <w:r w:rsidRPr="00EA5D0C">
        <w:rPr>
          <w:rFonts w:ascii="Arial" w:hAnsi="Arial" w:cs="Arial"/>
        </w:rPr>
        <w:t xml:space="preserve"> </w:t>
      </w:r>
      <w:r w:rsidR="001F6612" w:rsidRPr="00EA5D0C">
        <w:rPr>
          <w:rFonts w:ascii="Arial" w:hAnsi="Arial" w:cs="Arial"/>
        </w:rPr>
        <w:t>Ju</w:t>
      </w:r>
      <w:r w:rsidR="001F6612">
        <w:rPr>
          <w:rFonts w:ascii="Arial" w:hAnsi="Arial" w:cs="Arial"/>
        </w:rPr>
        <w:t>ly</w:t>
      </w:r>
      <w:r w:rsidR="001F6612" w:rsidRPr="00EA5D0C">
        <w:rPr>
          <w:rFonts w:ascii="Arial" w:hAnsi="Arial" w:cs="Arial"/>
        </w:rPr>
        <w:t>:</w:t>
      </w:r>
      <w:r w:rsidRPr="00EA5D0C">
        <w:rPr>
          <w:rFonts w:ascii="Arial" w:hAnsi="Arial" w:cs="Arial"/>
        </w:rPr>
        <w:t xml:space="preserve"> deadline for receiving completed Dragon’s Den grant applications is 5pm on </w:t>
      </w:r>
      <w:r w:rsidR="001F6612">
        <w:rPr>
          <w:rFonts w:ascii="Arial" w:hAnsi="Arial" w:cs="Arial"/>
          <w:b/>
          <w:i/>
        </w:rPr>
        <w:t xml:space="preserve">Monday </w:t>
      </w:r>
      <w:r w:rsidRPr="00EA5D0C">
        <w:rPr>
          <w:rFonts w:ascii="Arial" w:hAnsi="Arial" w:cs="Arial"/>
          <w:b/>
          <w:i/>
        </w:rPr>
        <w:t>6</w:t>
      </w:r>
      <w:r w:rsidRPr="00EA5D0C">
        <w:rPr>
          <w:rFonts w:ascii="Arial" w:hAnsi="Arial" w:cs="Arial"/>
          <w:b/>
          <w:i/>
          <w:vertAlign w:val="superscript"/>
        </w:rPr>
        <w:t>th</w:t>
      </w:r>
      <w:r w:rsidRPr="00EA5D0C">
        <w:rPr>
          <w:rFonts w:ascii="Arial" w:hAnsi="Arial" w:cs="Arial"/>
          <w:b/>
          <w:i/>
        </w:rPr>
        <w:t xml:space="preserve"> </w:t>
      </w:r>
      <w:r w:rsidR="001F6612">
        <w:rPr>
          <w:rFonts w:ascii="Arial" w:hAnsi="Arial" w:cs="Arial"/>
          <w:b/>
          <w:i/>
        </w:rPr>
        <w:t xml:space="preserve">September </w:t>
      </w:r>
      <w:r w:rsidRPr="00EA5D0C">
        <w:rPr>
          <w:rFonts w:ascii="Arial" w:hAnsi="Arial" w:cs="Arial"/>
        </w:rPr>
        <w:t xml:space="preserve"> </w:t>
      </w:r>
    </w:p>
    <w:p w14:paraId="2C98F05B" w14:textId="0A456666" w:rsidR="006964DC" w:rsidRPr="00EA5D0C" w:rsidRDefault="00796D09" w:rsidP="00ED5CE4">
      <w:pPr>
        <w:pStyle w:val="ListParagraph"/>
        <w:numPr>
          <w:ilvl w:val="0"/>
          <w:numId w:val="4"/>
        </w:numPr>
        <w:rPr>
          <w:rFonts w:ascii="Arial" w:hAnsi="Arial" w:cs="Arial"/>
        </w:rPr>
      </w:pPr>
      <w:r w:rsidRPr="00EA5D0C">
        <w:rPr>
          <w:rFonts w:ascii="Arial" w:hAnsi="Arial" w:cs="Arial"/>
        </w:rPr>
        <w:t xml:space="preserve"> Dragon’</w:t>
      </w:r>
      <w:r w:rsidR="006964DC" w:rsidRPr="00EA5D0C">
        <w:rPr>
          <w:rFonts w:ascii="Arial" w:hAnsi="Arial" w:cs="Arial"/>
        </w:rPr>
        <w:t xml:space="preserve">s Den community voting event </w:t>
      </w:r>
      <w:r w:rsidR="001F6612">
        <w:rPr>
          <w:rFonts w:ascii="Arial" w:hAnsi="Arial" w:cs="Arial"/>
          <w:b/>
        </w:rPr>
        <w:t>October</w:t>
      </w:r>
      <w:r w:rsidR="006964DC" w:rsidRPr="00EA5D0C">
        <w:rPr>
          <w:rFonts w:ascii="Arial" w:hAnsi="Arial" w:cs="Arial"/>
          <w:b/>
        </w:rPr>
        <w:t xml:space="preserve"> 2021</w:t>
      </w:r>
      <w:r w:rsidR="006964DC" w:rsidRPr="00EA5D0C">
        <w:rPr>
          <w:rFonts w:ascii="Arial" w:hAnsi="Arial" w:cs="Arial"/>
        </w:rPr>
        <w:t xml:space="preserve"> (date</w:t>
      </w:r>
      <w:r w:rsidR="005232B0">
        <w:rPr>
          <w:rFonts w:ascii="Arial" w:hAnsi="Arial" w:cs="Arial"/>
        </w:rPr>
        <w:t>s</w:t>
      </w:r>
      <w:r w:rsidR="006964DC" w:rsidRPr="00EA5D0C">
        <w:rPr>
          <w:rFonts w:ascii="Arial" w:hAnsi="Arial" w:cs="Arial"/>
        </w:rPr>
        <w:t xml:space="preserve"> tbc). </w:t>
      </w:r>
      <w:r w:rsidRPr="00EA5D0C">
        <w:rPr>
          <w:rFonts w:ascii="Arial" w:hAnsi="Arial" w:cs="Arial"/>
        </w:rPr>
        <w:t xml:space="preserve">You will need to set up a display about your project for the community voting event </w:t>
      </w:r>
    </w:p>
    <w:p w14:paraId="0249923A" w14:textId="26CC64D7" w:rsidR="006964DC" w:rsidRPr="00EA5D0C" w:rsidRDefault="00796D09" w:rsidP="00ED5CE4">
      <w:pPr>
        <w:pStyle w:val="ListParagraph"/>
        <w:numPr>
          <w:ilvl w:val="0"/>
          <w:numId w:val="4"/>
        </w:numPr>
        <w:rPr>
          <w:rFonts w:ascii="Arial" w:hAnsi="Arial" w:cs="Arial"/>
        </w:rPr>
      </w:pPr>
      <w:r w:rsidRPr="00EA5D0C">
        <w:rPr>
          <w:rFonts w:ascii="Arial" w:hAnsi="Arial" w:cs="Arial"/>
        </w:rPr>
        <w:t xml:space="preserve">Dragon’s Den projects will run from </w:t>
      </w:r>
      <w:r w:rsidR="005232B0">
        <w:rPr>
          <w:rFonts w:ascii="Arial" w:hAnsi="Arial" w:cs="Arial"/>
        </w:rPr>
        <w:t>November</w:t>
      </w:r>
      <w:r w:rsidR="006964DC" w:rsidRPr="00EA5D0C">
        <w:rPr>
          <w:rFonts w:ascii="Arial" w:hAnsi="Arial" w:cs="Arial"/>
        </w:rPr>
        <w:t xml:space="preserve"> 2021</w:t>
      </w:r>
      <w:r w:rsidRPr="00EA5D0C">
        <w:rPr>
          <w:rFonts w:ascii="Arial" w:hAnsi="Arial" w:cs="Arial"/>
        </w:rPr>
        <w:t xml:space="preserve"> and will need to include an </w:t>
      </w:r>
      <w:r w:rsidR="006964DC" w:rsidRPr="00EA5D0C">
        <w:rPr>
          <w:rFonts w:ascii="Arial" w:hAnsi="Arial" w:cs="Arial"/>
        </w:rPr>
        <w:t>activity during half term and school holidays. All projects must be completed within 12 months of the grant being awarded</w:t>
      </w:r>
    </w:p>
    <w:p w14:paraId="5B7B7344" w14:textId="77777777" w:rsidR="006964DC" w:rsidRPr="00EA5D0C" w:rsidRDefault="00796D09" w:rsidP="00ED5CE4">
      <w:pPr>
        <w:pStyle w:val="ListParagraph"/>
        <w:numPr>
          <w:ilvl w:val="0"/>
          <w:numId w:val="4"/>
        </w:numPr>
        <w:rPr>
          <w:rFonts w:ascii="Arial" w:hAnsi="Arial" w:cs="Arial"/>
        </w:rPr>
      </w:pPr>
      <w:r w:rsidRPr="00EA5D0C">
        <w:rPr>
          <w:rFonts w:ascii="Arial" w:hAnsi="Arial" w:cs="Arial"/>
        </w:rPr>
        <w:t>You will need to hold some activity (</w:t>
      </w:r>
      <w:proofErr w:type="gramStart"/>
      <w:r w:rsidRPr="00EA5D0C">
        <w:rPr>
          <w:rFonts w:ascii="Arial" w:hAnsi="Arial" w:cs="Arial"/>
        </w:rPr>
        <w:t>e.g.</w:t>
      </w:r>
      <w:proofErr w:type="gramEnd"/>
      <w:r w:rsidRPr="00EA5D0C">
        <w:rPr>
          <w:rFonts w:ascii="Arial" w:hAnsi="Arial" w:cs="Arial"/>
        </w:rPr>
        <w:t xml:space="preserve"> taster sessions) on both sides of the A12 within the North Meets South area </w:t>
      </w:r>
    </w:p>
    <w:p w14:paraId="2A01DA63" w14:textId="77777777" w:rsidR="00796D09" w:rsidRPr="00EA5D0C" w:rsidRDefault="00796D09" w:rsidP="00ED5CE4">
      <w:pPr>
        <w:pStyle w:val="ListParagraph"/>
        <w:numPr>
          <w:ilvl w:val="0"/>
          <w:numId w:val="4"/>
        </w:numPr>
        <w:rPr>
          <w:rFonts w:ascii="Arial" w:hAnsi="Arial" w:cs="Arial"/>
        </w:rPr>
      </w:pPr>
      <w:r w:rsidRPr="00EA5D0C">
        <w:rPr>
          <w:rFonts w:ascii="Arial" w:hAnsi="Arial" w:cs="Arial"/>
        </w:rPr>
        <w:t>You will need to return a completed monitoring</w:t>
      </w:r>
      <w:r w:rsidR="006964DC" w:rsidRPr="00EA5D0C">
        <w:rPr>
          <w:rFonts w:ascii="Arial" w:hAnsi="Arial" w:cs="Arial"/>
        </w:rPr>
        <w:t xml:space="preserve">/Impact report to the partnership </w:t>
      </w:r>
      <w:r w:rsidRPr="00EA5D0C">
        <w:rPr>
          <w:rFonts w:ascii="Arial" w:hAnsi="Arial" w:cs="Arial"/>
        </w:rPr>
        <w:t>by the date given to you</w:t>
      </w:r>
      <w:r w:rsidR="006964DC" w:rsidRPr="00EA5D0C">
        <w:rPr>
          <w:rFonts w:ascii="Arial" w:hAnsi="Arial" w:cs="Arial"/>
        </w:rPr>
        <w:t xml:space="preserve"> in your offer </w:t>
      </w:r>
      <w:r w:rsidR="00CC5E23" w:rsidRPr="00EA5D0C">
        <w:rPr>
          <w:rFonts w:ascii="Arial" w:hAnsi="Arial" w:cs="Arial"/>
        </w:rPr>
        <w:t>l</w:t>
      </w:r>
      <w:r w:rsidR="006964DC" w:rsidRPr="00EA5D0C">
        <w:rPr>
          <w:rFonts w:ascii="Arial" w:hAnsi="Arial" w:cs="Arial"/>
        </w:rPr>
        <w:t xml:space="preserve">etter </w:t>
      </w:r>
    </w:p>
    <w:p w14:paraId="2423DAEA" w14:textId="77777777" w:rsidR="00CC5E23" w:rsidRPr="00EA5D0C" w:rsidRDefault="00CC5E23" w:rsidP="00CC5E23">
      <w:pPr>
        <w:pStyle w:val="ListParagraph"/>
        <w:ind w:left="765"/>
        <w:rPr>
          <w:rFonts w:ascii="Arial" w:hAnsi="Arial" w:cs="Arial"/>
        </w:rPr>
      </w:pPr>
    </w:p>
    <w:p w14:paraId="0E91F969" w14:textId="77777777" w:rsidR="00CC5E23" w:rsidRPr="00EA5D0C" w:rsidRDefault="00CC5E23" w:rsidP="00CC5E23">
      <w:pPr>
        <w:rPr>
          <w:rFonts w:ascii="Arial" w:hAnsi="Arial" w:cs="Arial"/>
          <w:b/>
          <w:sz w:val="30"/>
          <w:szCs w:val="30"/>
        </w:rPr>
      </w:pPr>
      <w:r w:rsidRPr="00EA5D0C">
        <w:rPr>
          <w:rFonts w:ascii="Arial" w:hAnsi="Arial" w:cs="Arial"/>
          <w:b/>
          <w:sz w:val="30"/>
          <w:szCs w:val="30"/>
        </w:rPr>
        <w:t>Shortlisting</w:t>
      </w:r>
      <w:r w:rsidR="00235C6E" w:rsidRPr="00EA5D0C">
        <w:rPr>
          <w:rFonts w:ascii="Arial" w:hAnsi="Arial" w:cs="Arial"/>
          <w:b/>
          <w:sz w:val="30"/>
          <w:szCs w:val="30"/>
        </w:rPr>
        <w:t xml:space="preserve"> &amp; Community Voting Event</w:t>
      </w:r>
    </w:p>
    <w:p w14:paraId="1119DFAE" w14:textId="77777777" w:rsidR="00235C6E" w:rsidRPr="00EA5D0C" w:rsidRDefault="00CC5E23" w:rsidP="00CC5E23">
      <w:pPr>
        <w:rPr>
          <w:rFonts w:ascii="Arial" w:hAnsi="Arial" w:cs="Arial"/>
        </w:rPr>
      </w:pPr>
      <w:r w:rsidRPr="00EA5D0C">
        <w:rPr>
          <w:rFonts w:ascii="Arial" w:hAnsi="Arial" w:cs="Arial"/>
        </w:rPr>
        <w:t xml:space="preserve">All applications will be reviewed by the North Meets South Steering Group and The Big Local Trust Rep. </w:t>
      </w:r>
    </w:p>
    <w:p w14:paraId="28A6C1F9" w14:textId="0DE73E21" w:rsidR="00235C6E" w:rsidRPr="00EA5D0C" w:rsidRDefault="00CC5E23" w:rsidP="00CC5E23">
      <w:pPr>
        <w:rPr>
          <w:rFonts w:ascii="Arial" w:hAnsi="Arial" w:cs="Arial"/>
        </w:rPr>
      </w:pPr>
      <w:r w:rsidRPr="00EA5D0C">
        <w:rPr>
          <w:rFonts w:ascii="Arial" w:hAnsi="Arial" w:cs="Arial"/>
        </w:rPr>
        <w:t xml:space="preserve">If your application is shortlisted you will be invited to attend the Dragon’s Den community voting event in </w:t>
      </w:r>
      <w:r w:rsidR="006C37C9">
        <w:rPr>
          <w:rFonts w:ascii="Arial" w:hAnsi="Arial" w:cs="Arial"/>
        </w:rPr>
        <w:t>October</w:t>
      </w:r>
      <w:r w:rsidR="00235C6E" w:rsidRPr="00EA5D0C">
        <w:rPr>
          <w:rFonts w:ascii="Arial" w:hAnsi="Arial" w:cs="Arial"/>
        </w:rPr>
        <w:t>, where</w:t>
      </w:r>
      <w:r w:rsidRPr="00EA5D0C">
        <w:rPr>
          <w:rFonts w:ascii="Arial" w:hAnsi="Arial" w:cs="Arial"/>
        </w:rPr>
        <w:t xml:space="preserve"> you will host a display table at Marks Gate Community Centre to allow residents to view information about your idea, </w:t>
      </w:r>
      <w:proofErr w:type="gramStart"/>
      <w:r w:rsidRPr="00EA5D0C">
        <w:rPr>
          <w:rFonts w:ascii="Arial" w:hAnsi="Arial" w:cs="Arial"/>
        </w:rPr>
        <w:t>in order to</w:t>
      </w:r>
      <w:proofErr w:type="gramEnd"/>
      <w:r w:rsidRPr="00EA5D0C">
        <w:rPr>
          <w:rFonts w:ascii="Arial" w:hAnsi="Arial" w:cs="Arial"/>
        </w:rPr>
        <w:t xml:space="preserve"> make a vote. This might include photographs, copies of your application form, </w:t>
      </w:r>
      <w:proofErr w:type="gramStart"/>
      <w:r w:rsidRPr="00EA5D0C">
        <w:rPr>
          <w:rFonts w:ascii="Arial" w:hAnsi="Arial" w:cs="Arial"/>
        </w:rPr>
        <w:t>props</w:t>
      </w:r>
      <w:proofErr w:type="gramEnd"/>
      <w:r w:rsidRPr="00EA5D0C">
        <w:rPr>
          <w:rFonts w:ascii="Arial" w:hAnsi="Arial" w:cs="Arial"/>
        </w:rPr>
        <w:t xml:space="preserve"> or other information. </w:t>
      </w:r>
    </w:p>
    <w:p w14:paraId="206C23EF" w14:textId="77777777" w:rsidR="00235C6E" w:rsidRPr="00EA5D0C" w:rsidRDefault="00235C6E" w:rsidP="00CC5E23">
      <w:pPr>
        <w:rPr>
          <w:rFonts w:ascii="Arial" w:hAnsi="Arial" w:cs="Arial"/>
        </w:rPr>
      </w:pPr>
      <w:r w:rsidRPr="00EA5D0C">
        <w:rPr>
          <w:rFonts w:ascii="Arial" w:hAnsi="Arial" w:cs="Arial"/>
        </w:rPr>
        <w:t>During the voting event a</w:t>
      </w:r>
      <w:r w:rsidR="00CC5E23" w:rsidRPr="00EA5D0C">
        <w:rPr>
          <w:rFonts w:ascii="Arial" w:hAnsi="Arial" w:cs="Arial"/>
        </w:rPr>
        <w:t xml:space="preserve">ll applicants will also be invited to deliver a 90 second ‘pitch’ to present the idea to the community. If you do not want to make a pitch you can submit a presentation for a member of the North Meets South team to read out on your behalf. </w:t>
      </w:r>
    </w:p>
    <w:p w14:paraId="6FAB3D52" w14:textId="77777777" w:rsidR="00235C6E" w:rsidRPr="00EA5D0C" w:rsidRDefault="00CC5E23" w:rsidP="00CC5E23">
      <w:pPr>
        <w:rPr>
          <w:rFonts w:ascii="Arial" w:hAnsi="Arial" w:cs="Arial"/>
        </w:rPr>
      </w:pPr>
      <w:r w:rsidRPr="00EA5D0C">
        <w:rPr>
          <w:rFonts w:ascii="Arial" w:hAnsi="Arial" w:cs="Arial"/>
        </w:rPr>
        <w:t xml:space="preserve">Throughout the day, members of the public will be present and will vote for the projects they would like to see funded. Please encourage your friends and family to come along and support your application, if you </w:t>
      </w:r>
      <w:r w:rsidR="00235C6E" w:rsidRPr="00EA5D0C">
        <w:rPr>
          <w:rFonts w:ascii="Arial" w:hAnsi="Arial" w:cs="Arial"/>
        </w:rPr>
        <w:t xml:space="preserve">are </w:t>
      </w:r>
      <w:r w:rsidRPr="00EA5D0C">
        <w:rPr>
          <w:rFonts w:ascii="Arial" w:hAnsi="Arial" w:cs="Arial"/>
        </w:rPr>
        <w:t>shortlisted.</w:t>
      </w:r>
    </w:p>
    <w:p w14:paraId="175C6728" w14:textId="77777777" w:rsidR="00235C6E" w:rsidRPr="00EA5D0C" w:rsidRDefault="00235C6E" w:rsidP="00CC5E23">
      <w:pPr>
        <w:rPr>
          <w:rFonts w:ascii="Arial" w:hAnsi="Arial" w:cs="Arial"/>
          <w:b/>
          <w:sz w:val="30"/>
          <w:szCs w:val="30"/>
        </w:rPr>
      </w:pPr>
      <w:r w:rsidRPr="00EA5D0C">
        <w:rPr>
          <w:rFonts w:ascii="Arial" w:hAnsi="Arial" w:cs="Arial"/>
          <w:b/>
          <w:sz w:val="30"/>
          <w:szCs w:val="30"/>
        </w:rPr>
        <w:t>Grant agreement</w:t>
      </w:r>
    </w:p>
    <w:p w14:paraId="4EEE2074" w14:textId="77777777" w:rsidR="00235C6E" w:rsidRPr="00EA5D0C" w:rsidRDefault="00CC5E23" w:rsidP="00ED5CE4">
      <w:pPr>
        <w:pStyle w:val="ListParagraph"/>
        <w:numPr>
          <w:ilvl w:val="0"/>
          <w:numId w:val="6"/>
        </w:numPr>
        <w:rPr>
          <w:rFonts w:ascii="Arial" w:hAnsi="Arial" w:cs="Arial"/>
        </w:rPr>
      </w:pPr>
      <w:r w:rsidRPr="00EA5D0C">
        <w:rPr>
          <w:rFonts w:ascii="Arial" w:hAnsi="Arial" w:cs="Arial"/>
        </w:rPr>
        <w:t>Any funding determined by the community vote is a verbal, non-binding agreement and all applications will need to satisfy due diligence and eligibility checks</w:t>
      </w:r>
    </w:p>
    <w:p w14:paraId="205FE174" w14:textId="77777777" w:rsidR="00235C6E" w:rsidRPr="00EA5D0C" w:rsidRDefault="00CC5E23" w:rsidP="00ED5CE4">
      <w:pPr>
        <w:pStyle w:val="ListParagraph"/>
        <w:numPr>
          <w:ilvl w:val="0"/>
          <w:numId w:val="6"/>
        </w:numPr>
        <w:rPr>
          <w:rFonts w:ascii="Arial" w:hAnsi="Arial" w:cs="Arial"/>
        </w:rPr>
      </w:pPr>
      <w:r w:rsidRPr="00EA5D0C">
        <w:rPr>
          <w:rFonts w:ascii="Arial" w:hAnsi="Arial" w:cs="Arial"/>
        </w:rPr>
        <w:t>Terms &amp; Conditions will be sent out to all successful applicants which must be agreed and signed prior to any payments being made</w:t>
      </w:r>
    </w:p>
    <w:p w14:paraId="1958D46B" w14:textId="77777777" w:rsidR="00235C6E" w:rsidRPr="00EA5D0C" w:rsidRDefault="00CC5E23" w:rsidP="00ED5CE4">
      <w:pPr>
        <w:pStyle w:val="ListParagraph"/>
        <w:numPr>
          <w:ilvl w:val="0"/>
          <w:numId w:val="6"/>
        </w:numPr>
        <w:rPr>
          <w:rFonts w:ascii="Arial" w:hAnsi="Arial" w:cs="Arial"/>
        </w:rPr>
      </w:pPr>
      <w:r w:rsidRPr="00EA5D0C">
        <w:rPr>
          <w:rFonts w:ascii="Arial" w:hAnsi="Arial" w:cs="Arial"/>
        </w:rPr>
        <w:t>Grants will be paid to the applicant or their nominated organisation’s bank account, following successful checks</w:t>
      </w:r>
    </w:p>
    <w:p w14:paraId="7FD9C5F6" w14:textId="77777777" w:rsidR="00235C6E" w:rsidRPr="00EA5D0C" w:rsidRDefault="00CC5E23" w:rsidP="00ED5CE4">
      <w:pPr>
        <w:pStyle w:val="ListParagraph"/>
        <w:numPr>
          <w:ilvl w:val="0"/>
          <w:numId w:val="6"/>
        </w:numPr>
        <w:rPr>
          <w:rFonts w:ascii="Arial" w:hAnsi="Arial" w:cs="Arial"/>
        </w:rPr>
      </w:pPr>
      <w:r w:rsidRPr="00EA5D0C">
        <w:rPr>
          <w:rFonts w:ascii="Arial" w:hAnsi="Arial" w:cs="Arial"/>
        </w:rPr>
        <w:t xml:space="preserve">Grant recipients must be fully committed to completing their project as described in the application form and as presented at the community voting event </w:t>
      </w:r>
    </w:p>
    <w:p w14:paraId="608C7E4E" w14:textId="77777777" w:rsidR="00CC5E23" w:rsidRPr="00EA5D0C" w:rsidRDefault="00CC5E23" w:rsidP="00ED5CE4">
      <w:pPr>
        <w:pStyle w:val="ListParagraph"/>
        <w:numPr>
          <w:ilvl w:val="0"/>
          <w:numId w:val="6"/>
        </w:numPr>
        <w:rPr>
          <w:rFonts w:ascii="Arial" w:hAnsi="Arial" w:cs="Arial"/>
        </w:rPr>
      </w:pPr>
      <w:r w:rsidRPr="00EA5D0C">
        <w:rPr>
          <w:rFonts w:ascii="Arial" w:hAnsi="Arial" w:cs="Arial"/>
        </w:rPr>
        <w:t xml:space="preserve">All grant recipients will be expected to report back on how the money was spent, what activities took place and the benefit to participants, by the date given in their offer letter </w:t>
      </w:r>
    </w:p>
    <w:p w14:paraId="08D64DA2" w14:textId="77777777" w:rsidR="00CC5E23" w:rsidRPr="00EA5D0C" w:rsidRDefault="00CC5E23" w:rsidP="006964DC">
      <w:pPr>
        <w:rPr>
          <w:rFonts w:ascii="Arial" w:hAnsi="Arial" w:cs="Arial"/>
          <w:b/>
          <w:sz w:val="30"/>
          <w:szCs w:val="30"/>
        </w:rPr>
      </w:pPr>
    </w:p>
    <w:p w14:paraId="206CE46B" w14:textId="77777777" w:rsidR="00235C6E" w:rsidRPr="00EA5D0C" w:rsidRDefault="00235C6E" w:rsidP="006964DC">
      <w:pPr>
        <w:rPr>
          <w:rFonts w:ascii="Arial" w:hAnsi="Arial" w:cs="Arial"/>
          <w:b/>
          <w:sz w:val="30"/>
          <w:szCs w:val="30"/>
        </w:rPr>
      </w:pPr>
    </w:p>
    <w:p w14:paraId="0C83A8ED" w14:textId="77777777" w:rsidR="00235C6E" w:rsidRPr="00EA5D0C" w:rsidRDefault="00235C6E" w:rsidP="006964DC">
      <w:pPr>
        <w:rPr>
          <w:rFonts w:ascii="Arial" w:hAnsi="Arial" w:cs="Arial"/>
          <w:b/>
          <w:sz w:val="30"/>
          <w:szCs w:val="30"/>
        </w:rPr>
      </w:pPr>
    </w:p>
    <w:p w14:paraId="31F44D96" w14:textId="77777777" w:rsidR="00EA5D0C" w:rsidRDefault="00EA5D0C" w:rsidP="006964DC">
      <w:pPr>
        <w:rPr>
          <w:rFonts w:ascii="Arial" w:hAnsi="Arial" w:cs="Arial"/>
          <w:b/>
          <w:sz w:val="30"/>
          <w:szCs w:val="30"/>
        </w:rPr>
      </w:pPr>
    </w:p>
    <w:p w14:paraId="045143E5" w14:textId="77777777" w:rsidR="006964DC" w:rsidRPr="00EA5D0C" w:rsidRDefault="006964DC" w:rsidP="006964DC">
      <w:pPr>
        <w:rPr>
          <w:rFonts w:ascii="Arial" w:hAnsi="Arial" w:cs="Arial"/>
          <w:b/>
          <w:sz w:val="30"/>
          <w:szCs w:val="30"/>
        </w:rPr>
      </w:pPr>
      <w:r w:rsidRPr="00EA5D0C">
        <w:rPr>
          <w:rFonts w:ascii="Arial" w:hAnsi="Arial" w:cs="Arial"/>
          <w:b/>
          <w:sz w:val="30"/>
          <w:szCs w:val="30"/>
        </w:rPr>
        <w:t xml:space="preserve">Publicity </w:t>
      </w:r>
    </w:p>
    <w:p w14:paraId="3CA657D9" w14:textId="77777777" w:rsidR="006964DC" w:rsidRPr="00EA5D0C" w:rsidRDefault="006964DC" w:rsidP="00ED5CE4">
      <w:pPr>
        <w:pStyle w:val="ListParagraph"/>
        <w:numPr>
          <w:ilvl w:val="0"/>
          <w:numId w:val="4"/>
        </w:numPr>
        <w:rPr>
          <w:rFonts w:ascii="Arial" w:hAnsi="Arial" w:cs="Arial"/>
        </w:rPr>
      </w:pPr>
      <w:r w:rsidRPr="00EA5D0C">
        <w:rPr>
          <w:rFonts w:ascii="Arial" w:hAnsi="Arial" w:cs="Arial"/>
        </w:rPr>
        <w:t xml:space="preserve">Successful grant applicants will be included in North Meets South publicity; this may include photographs to use in print and on our website </w:t>
      </w:r>
    </w:p>
    <w:p w14:paraId="5484E763" w14:textId="77777777" w:rsidR="006964DC" w:rsidRPr="00EA5D0C" w:rsidRDefault="006964DC" w:rsidP="00ED5CE4">
      <w:pPr>
        <w:pStyle w:val="ListParagraph"/>
        <w:numPr>
          <w:ilvl w:val="0"/>
          <w:numId w:val="4"/>
        </w:numPr>
        <w:rPr>
          <w:rFonts w:ascii="Arial" w:hAnsi="Arial" w:cs="Arial"/>
        </w:rPr>
      </w:pPr>
      <w:r w:rsidRPr="00EA5D0C">
        <w:rPr>
          <w:rFonts w:ascii="Arial" w:hAnsi="Arial" w:cs="Arial"/>
        </w:rPr>
        <w:t>Successful Dragon’s Den projects will also need to provide consented digital photographs of participants and the project in progress, for North Meets South to use in print and on our website</w:t>
      </w:r>
    </w:p>
    <w:p w14:paraId="09ADACB7" w14:textId="77777777" w:rsidR="006964DC" w:rsidRPr="00EA5D0C" w:rsidRDefault="006964DC" w:rsidP="00ED5CE4">
      <w:pPr>
        <w:pStyle w:val="ListParagraph"/>
        <w:numPr>
          <w:ilvl w:val="0"/>
          <w:numId w:val="4"/>
        </w:numPr>
        <w:rPr>
          <w:rFonts w:ascii="Arial" w:hAnsi="Arial" w:cs="Arial"/>
        </w:rPr>
      </w:pPr>
      <w:r w:rsidRPr="00EA5D0C">
        <w:rPr>
          <w:rFonts w:ascii="Arial" w:hAnsi="Arial" w:cs="Arial"/>
        </w:rPr>
        <w:t>Dragon’s Den projects will need to actively publicise activities on both sides of the A12 to reach people across the North Meets South area</w:t>
      </w:r>
    </w:p>
    <w:p w14:paraId="66C7A399" w14:textId="77777777" w:rsidR="006964DC" w:rsidRPr="00EA5D0C" w:rsidRDefault="006964DC" w:rsidP="00ED5CE4">
      <w:pPr>
        <w:pStyle w:val="ListParagraph"/>
        <w:numPr>
          <w:ilvl w:val="0"/>
          <w:numId w:val="4"/>
        </w:numPr>
        <w:rPr>
          <w:rFonts w:ascii="Arial" w:hAnsi="Arial" w:cs="Arial"/>
        </w:rPr>
      </w:pPr>
      <w:r w:rsidRPr="00EA5D0C">
        <w:rPr>
          <w:rFonts w:ascii="Arial" w:hAnsi="Arial" w:cs="Arial"/>
        </w:rPr>
        <w:t>All Dragon’s Den project publicity must include the North Meets South logo</w:t>
      </w:r>
    </w:p>
    <w:p w14:paraId="13DC0A7D" w14:textId="77777777" w:rsidR="006964DC" w:rsidRPr="00EA5D0C" w:rsidRDefault="006964DC" w:rsidP="00ED5CE4">
      <w:pPr>
        <w:pStyle w:val="ListParagraph"/>
        <w:numPr>
          <w:ilvl w:val="0"/>
          <w:numId w:val="4"/>
        </w:numPr>
        <w:rPr>
          <w:rFonts w:ascii="Arial" w:hAnsi="Arial" w:cs="Arial"/>
        </w:rPr>
      </w:pPr>
      <w:r w:rsidRPr="00EA5D0C">
        <w:rPr>
          <w:rFonts w:ascii="Arial" w:hAnsi="Arial" w:cs="Arial"/>
        </w:rPr>
        <w:t>Successful grant applicants will need to keep North Meets South updated on where and when their Dragon’s Den projects will be taking place, throughout the grant year</w:t>
      </w:r>
    </w:p>
    <w:p w14:paraId="7B8B1215" w14:textId="77777777" w:rsidR="006964DC" w:rsidRPr="00EA5D0C" w:rsidRDefault="006964DC" w:rsidP="006964DC">
      <w:pPr>
        <w:rPr>
          <w:rFonts w:ascii="Arial" w:hAnsi="Arial" w:cs="Arial"/>
          <w:b/>
          <w:sz w:val="30"/>
          <w:szCs w:val="30"/>
        </w:rPr>
      </w:pPr>
      <w:r w:rsidRPr="00EA5D0C">
        <w:rPr>
          <w:rFonts w:ascii="Arial" w:hAnsi="Arial" w:cs="Arial"/>
          <w:b/>
          <w:sz w:val="30"/>
          <w:szCs w:val="30"/>
        </w:rPr>
        <w:t>How to apply for a Dragon’s Den grant</w:t>
      </w:r>
    </w:p>
    <w:p w14:paraId="2141A412" w14:textId="7E12B42E" w:rsidR="00CC5E23" w:rsidRPr="00EA5D0C" w:rsidRDefault="006964DC" w:rsidP="006964DC">
      <w:pPr>
        <w:rPr>
          <w:rFonts w:ascii="Arial" w:hAnsi="Arial" w:cs="Arial"/>
        </w:rPr>
      </w:pPr>
      <w:r w:rsidRPr="00EA5D0C">
        <w:rPr>
          <w:rFonts w:ascii="Arial" w:hAnsi="Arial" w:cs="Arial"/>
        </w:rPr>
        <w:t xml:space="preserve">You can download an application form on the North meets South Website: </w:t>
      </w:r>
      <w:hyperlink r:id="rId15" w:history="1">
        <w:r w:rsidR="00235C6E" w:rsidRPr="00EA5D0C">
          <w:rPr>
            <w:rStyle w:val="Hyperlink"/>
            <w:rFonts w:ascii="Arial" w:hAnsi="Arial" w:cs="Arial"/>
            <w:b/>
          </w:rPr>
          <w:t>www.nmsbl.org.uk</w:t>
        </w:r>
      </w:hyperlink>
      <w:r w:rsidRPr="00EA5D0C">
        <w:rPr>
          <w:rFonts w:ascii="Arial" w:hAnsi="Arial" w:cs="Arial"/>
        </w:rPr>
        <w:t xml:space="preserve">. You can also request an electronic/hard copy by contacting Catherine on 07419 285 839 or </w:t>
      </w:r>
      <w:hyperlink r:id="rId16" w:history="1">
        <w:r w:rsidR="00CC5E23" w:rsidRPr="00EA5D0C">
          <w:rPr>
            <w:rStyle w:val="Hyperlink"/>
            <w:rFonts w:ascii="Arial" w:hAnsi="Arial" w:cs="Arial"/>
          </w:rPr>
          <w:t>nmsworker17@gmail.com</w:t>
        </w:r>
      </w:hyperlink>
      <w:r w:rsidR="00CC5E23" w:rsidRPr="00EA5D0C">
        <w:rPr>
          <w:rFonts w:ascii="Arial" w:hAnsi="Arial" w:cs="Arial"/>
        </w:rPr>
        <w:t xml:space="preserve"> </w:t>
      </w:r>
      <w:r w:rsidRPr="00EA5D0C">
        <w:rPr>
          <w:rFonts w:ascii="Arial" w:hAnsi="Arial" w:cs="Arial"/>
        </w:rPr>
        <w:t xml:space="preserve"> O</w:t>
      </w:r>
      <w:r w:rsidR="001F6612">
        <w:rPr>
          <w:rFonts w:ascii="Arial" w:hAnsi="Arial" w:cs="Arial"/>
        </w:rPr>
        <w:t>R</w:t>
      </w:r>
      <w:r w:rsidRPr="00EA5D0C">
        <w:rPr>
          <w:rFonts w:ascii="Arial" w:hAnsi="Arial" w:cs="Arial"/>
        </w:rPr>
        <w:t xml:space="preserve"> pick</w:t>
      </w:r>
      <w:r w:rsidR="001F6612">
        <w:rPr>
          <w:rFonts w:ascii="Arial" w:hAnsi="Arial" w:cs="Arial"/>
        </w:rPr>
        <w:t>-</w:t>
      </w:r>
      <w:r w:rsidRPr="00EA5D0C">
        <w:rPr>
          <w:rFonts w:ascii="Arial" w:hAnsi="Arial" w:cs="Arial"/>
        </w:rPr>
        <w:t>up a copy from</w:t>
      </w:r>
      <w:r w:rsidR="00CC5E23" w:rsidRPr="00EA5D0C">
        <w:rPr>
          <w:rFonts w:ascii="Arial" w:hAnsi="Arial" w:cs="Arial"/>
        </w:rPr>
        <w:t xml:space="preserve"> any of these locations: </w:t>
      </w:r>
    </w:p>
    <w:p w14:paraId="6E400481" w14:textId="77777777" w:rsidR="00CC5E23" w:rsidRPr="00EA5D0C" w:rsidRDefault="006964DC" w:rsidP="00ED5CE4">
      <w:pPr>
        <w:pStyle w:val="ListParagraph"/>
        <w:numPr>
          <w:ilvl w:val="0"/>
          <w:numId w:val="5"/>
        </w:numPr>
        <w:rPr>
          <w:rFonts w:ascii="Arial" w:hAnsi="Arial" w:cs="Arial"/>
        </w:rPr>
      </w:pPr>
      <w:r w:rsidRPr="00EA5D0C">
        <w:rPr>
          <w:rFonts w:ascii="Arial" w:hAnsi="Arial" w:cs="Arial"/>
        </w:rPr>
        <w:t xml:space="preserve">St Mark’s Church </w:t>
      </w:r>
    </w:p>
    <w:p w14:paraId="28F9AB05" w14:textId="77777777" w:rsidR="006964DC" w:rsidRPr="00EA5D0C" w:rsidRDefault="00CC5E23" w:rsidP="00ED5CE4">
      <w:pPr>
        <w:pStyle w:val="ListParagraph"/>
        <w:numPr>
          <w:ilvl w:val="0"/>
          <w:numId w:val="5"/>
        </w:numPr>
        <w:rPr>
          <w:rFonts w:ascii="Arial" w:hAnsi="Arial" w:cs="Arial"/>
        </w:rPr>
      </w:pPr>
      <w:r w:rsidRPr="00EA5D0C">
        <w:rPr>
          <w:rFonts w:ascii="Arial" w:hAnsi="Arial" w:cs="Arial"/>
        </w:rPr>
        <w:t>Eastern Road Baptist Church</w:t>
      </w:r>
    </w:p>
    <w:p w14:paraId="0D22B6DC" w14:textId="77777777" w:rsidR="00CC5E23" w:rsidRPr="00EA5D0C" w:rsidRDefault="00CC5E23" w:rsidP="00ED5CE4">
      <w:pPr>
        <w:pStyle w:val="ListParagraph"/>
        <w:numPr>
          <w:ilvl w:val="0"/>
          <w:numId w:val="5"/>
        </w:numPr>
        <w:rPr>
          <w:rFonts w:ascii="Arial" w:hAnsi="Arial" w:cs="Arial"/>
        </w:rPr>
      </w:pPr>
      <w:r w:rsidRPr="00EA5D0C">
        <w:rPr>
          <w:rFonts w:ascii="Arial" w:hAnsi="Arial" w:cs="Arial"/>
        </w:rPr>
        <w:t xml:space="preserve">Marks Gate Community Centre </w:t>
      </w:r>
    </w:p>
    <w:p w14:paraId="07CDD9D0" w14:textId="29727FA2" w:rsidR="00CC5E23" w:rsidRPr="00EA5D0C" w:rsidRDefault="00CC5E23" w:rsidP="00CC5E23">
      <w:pPr>
        <w:jc w:val="center"/>
        <w:rPr>
          <w:rFonts w:ascii="Arial" w:hAnsi="Arial" w:cs="Arial"/>
          <w:b/>
        </w:rPr>
      </w:pPr>
      <w:r w:rsidRPr="00EA5D0C">
        <w:rPr>
          <w:rFonts w:ascii="Arial" w:hAnsi="Arial" w:cs="Arial"/>
          <w:b/>
        </w:rPr>
        <w:t>All applications must be received by 5pm on Friday 6</w:t>
      </w:r>
      <w:r w:rsidRPr="00EA5D0C">
        <w:rPr>
          <w:rFonts w:ascii="Arial" w:hAnsi="Arial" w:cs="Arial"/>
          <w:b/>
          <w:vertAlign w:val="superscript"/>
        </w:rPr>
        <w:t>th</w:t>
      </w:r>
      <w:r w:rsidRPr="00EA5D0C">
        <w:rPr>
          <w:rFonts w:ascii="Arial" w:hAnsi="Arial" w:cs="Arial"/>
          <w:b/>
        </w:rPr>
        <w:t xml:space="preserve"> </w:t>
      </w:r>
      <w:r w:rsidR="005232B0">
        <w:rPr>
          <w:rFonts w:ascii="Arial" w:hAnsi="Arial" w:cs="Arial"/>
          <w:b/>
        </w:rPr>
        <w:t xml:space="preserve">September </w:t>
      </w:r>
      <w:r w:rsidRPr="00EA5D0C">
        <w:rPr>
          <w:rFonts w:ascii="Arial" w:hAnsi="Arial" w:cs="Arial"/>
          <w:b/>
        </w:rPr>
        <w:t xml:space="preserve">2021. Please return your completed application form by email with Dragon’s Den Application in the subject line to: </w:t>
      </w:r>
      <w:hyperlink r:id="rId17" w:history="1">
        <w:r w:rsidRPr="00EA5D0C">
          <w:rPr>
            <w:rStyle w:val="Hyperlink"/>
            <w:rFonts w:ascii="Arial" w:hAnsi="Arial" w:cs="Arial"/>
            <w:b/>
          </w:rPr>
          <w:t>nmsworker17@gmail.com</w:t>
        </w:r>
      </w:hyperlink>
      <w:r w:rsidRPr="00EA5D0C">
        <w:rPr>
          <w:rFonts w:ascii="Arial" w:hAnsi="Arial" w:cs="Arial"/>
          <w:b/>
        </w:rPr>
        <w:t>.</w:t>
      </w:r>
    </w:p>
    <w:p w14:paraId="7F29A367" w14:textId="77777777" w:rsidR="00CC5E23" w:rsidRPr="00EA5D0C" w:rsidRDefault="00CC5E23" w:rsidP="00CC5E23">
      <w:pPr>
        <w:rPr>
          <w:rFonts w:ascii="Arial" w:hAnsi="Arial" w:cs="Arial"/>
        </w:rPr>
      </w:pPr>
      <w:r w:rsidRPr="00EA5D0C">
        <w:rPr>
          <w:rFonts w:ascii="Arial" w:hAnsi="Arial" w:cs="Arial"/>
        </w:rPr>
        <w:t xml:space="preserve">If you are unable to submit your application by email, please contact Catherine on 07419 285 839 or nmsworker17@gmail.com to arrange a physical submission date at Mark’s Gate Community Centre. </w:t>
      </w:r>
    </w:p>
    <w:p w14:paraId="7B6E9203" w14:textId="77777777" w:rsidR="00CC5E23" w:rsidRPr="00EA5D0C" w:rsidRDefault="00235C6E" w:rsidP="00235C6E">
      <w:pPr>
        <w:jc w:val="center"/>
        <w:rPr>
          <w:rFonts w:ascii="Arial" w:hAnsi="Arial" w:cs="Arial"/>
          <w:b/>
          <w:i/>
        </w:rPr>
      </w:pPr>
      <w:r w:rsidRPr="00EA5D0C">
        <w:rPr>
          <w:rFonts w:ascii="Arial" w:hAnsi="Arial" w:cs="Arial"/>
          <w:b/>
          <w:i/>
        </w:rPr>
        <w:t xml:space="preserve">For more information about North Meets South Big Local Partnership and the needs of our catchment area, ask for our latest newsletter and visit our website at </w:t>
      </w:r>
      <w:hyperlink r:id="rId18" w:history="1">
        <w:r w:rsidRPr="00EA5D0C">
          <w:rPr>
            <w:rStyle w:val="Hyperlink"/>
            <w:rFonts w:ascii="Arial" w:hAnsi="Arial" w:cs="Arial"/>
            <w:b/>
            <w:i/>
          </w:rPr>
          <w:t>www.nmsbl.org.uk</w:t>
        </w:r>
      </w:hyperlink>
      <w:r w:rsidRPr="00EA5D0C">
        <w:rPr>
          <w:rFonts w:ascii="Arial" w:hAnsi="Arial" w:cs="Arial"/>
          <w:b/>
          <w:i/>
        </w:rPr>
        <w:t>, we look forward to receiving your application</w:t>
      </w:r>
    </w:p>
    <w:p w14:paraId="5BE476FF" w14:textId="77777777" w:rsidR="00CC5E23" w:rsidRPr="00EA5D0C" w:rsidRDefault="00CC5E23" w:rsidP="00CC5E23">
      <w:pPr>
        <w:rPr>
          <w:rFonts w:ascii="Arial" w:hAnsi="Arial" w:cs="Arial"/>
        </w:rPr>
      </w:pPr>
    </w:p>
    <w:p w14:paraId="66B602DB" w14:textId="77777777" w:rsidR="00CC5E23" w:rsidRPr="00EA5D0C" w:rsidRDefault="00CC5E23" w:rsidP="00CC5E23">
      <w:pPr>
        <w:rPr>
          <w:rFonts w:ascii="Arial" w:hAnsi="Arial" w:cs="Arial"/>
        </w:rPr>
      </w:pPr>
    </w:p>
    <w:p w14:paraId="6F986CD0" w14:textId="77777777" w:rsidR="00CC5E23" w:rsidRPr="00EA5D0C" w:rsidRDefault="00CC5E23" w:rsidP="00CC5E23">
      <w:pPr>
        <w:rPr>
          <w:rFonts w:ascii="Arial" w:hAnsi="Arial" w:cs="Arial"/>
        </w:rPr>
      </w:pPr>
    </w:p>
    <w:p w14:paraId="45935EEC" w14:textId="77777777" w:rsidR="00CC5E23" w:rsidRPr="00EA5D0C" w:rsidRDefault="00CC5E23" w:rsidP="00CC5E23">
      <w:pPr>
        <w:rPr>
          <w:rFonts w:ascii="Arial" w:hAnsi="Arial" w:cs="Arial"/>
        </w:rPr>
      </w:pPr>
    </w:p>
    <w:sectPr w:rsidR="00CC5E23" w:rsidRPr="00EA5D0C" w:rsidSect="001D6443">
      <w:headerReference w:type="default" r:id="rId19"/>
      <w:footerReference w:type="default" r:id="rId20"/>
      <w:pgSz w:w="11906" w:h="16838" w:code="9"/>
      <w:pgMar w:top="964" w:right="1077" w:bottom="1134" w:left="1077" w:header="567" w:footer="5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EB6F1" w14:textId="77777777" w:rsidR="00AD3BDB" w:rsidRDefault="00AD3BDB" w:rsidP="002F7E15">
      <w:pPr>
        <w:spacing w:after="0" w:line="240" w:lineRule="auto"/>
      </w:pPr>
      <w:r>
        <w:separator/>
      </w:r>
    </w:p>
  </w:endnote>
  <w:endnote w:type="continuationSeparator" w:id="0">
    <w:p w14:paraId="53749EC7" w14:textId="77777777" w:rsidR="00AD3BDB" w:rsidRDefault="00AD3BDB" w:rsidP="002F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CD016" w14:textId="77777777" w:rsidR="001D6443" w:rsidRDefault="001D6443" w:rsidP="001D6443">
    <w:pPr>
      <w:pStyle w:val="Default"/>
      <w:shd w:val="clear" w:color="auto" w:fill="FFFFFF"/>
      <w:spacing w:line="256" w:lineRule="auto"/>
      <w:rPr>
        <w:rFonts w:asciiTheme="minorHAnsi" w:hAnsiTheme="minorHAnsi"/>
        <w:color w:val="auto"/>
        <w:sz w:val="22"/>
        <w:szCs w:val="22"/>
        <w:u w:val="single"/>
      </w:rPr>
    </w:pPr>
    <w:r w:rsidRPr="00B755C8">
      <w:rPr>
        <w:rFonts w:asciiTheme="minorHAnsi" w:hAnsiTheme="minorHAnsi"/>
        <w:noProof/>
        <w:color w:val="auto"/>
        <w:sz w:val="22"/>
        <w:szCs w:val="22"/>
        <w:lang w:eastAsia="en-GB"/>
      </w:rPr>
      <w:drawing>
        <wp:anchor distT="0" distB="0" distL="114300" distR="114300" simplePos="0" relativeHeight="251659264" behindDoc="1" locked="0" layoutInCell="1" allowOverlap="1" wp14:anchorId="63B41563" wp14:editId="0EA56C4F">
          <wp:simplePos x="0" y="0"/>
          <wp:positionH relativeFrom="margin">
            <wp:posOffset>-361950</wp:posOffset>
          </wp:positionH>
          <wp:positionV relativeFrom="paragraph">
            <wp:posOffset>212725</wp:posOffset>
          </wp:positionV>
          <wp:extent cx="3067050" cy="628650"/>
          <wp:effectExtent l="0" t="0" r="0" b="0"/>
          <wp:wrapTight wrapText="bothSides">
            <wp:wrapPolygon edited="0">
              <wp:start x="0" y="0"/>
              <wp:lineTo x="0" y="20945"/>
              <wp:lineTo x="21466" y="20945"/>
              <wp:lineTo x="214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7A7BF" w14:textId="77777777" w:rsidR="001D6443" w:rsidRPr="001D6443" w:rsidRDefault="001D6443" w:rsidP="001D6443">
    <w:pPr>
      <w:pStyle w:val="Default"/>
      <w:spacing w:line="256" w:lineRule="auto"/>
      <w:jc w:val="right"/>
      <w:rPr>
        <w:rFonts w:asciiTheme="minorHAnsi" w:hAnsiTheme="minorHAnsi"/>
        <w:color w:val="auto"/>
        <w:sz w:val="16"/>
        <w:u w:val="single"/>
      </w:rPr>
    </w:pPr>
    <w:r w:rsidRPr="001D6443">
      <w:rPr>
        <w:rFonts w:ascii="Arial" w:hAnsi="Arial" w:cs="Arial"/>
        <w:b/>
        <w:bCs/>
        <w:color w:val="27367A"/>
        <w:sz w:val="16"/>
        <w:shd w:val="clear" w:color="auto" w:fill="EBECED"/>
      </w:rPr>
      <w:t>Get in touch with North Meets South</w:t>
    </w:r>
    <w:r w:rsidRPr="001D6443">
      <w:rPr>
        <w:rFonts w:ascii="Arial" w:hAnsi="Arial" w:cs="Arial"/>
        <w:b/>
        <w:bCs/>
        <w:color w:val="FF0277"/>
        <w:sz w:val="16"/>
      </w:rPr>
      <w:br/>
    </w:r>
    <w:r w:rsidR="00885223">
      <w:rPr>
        <w:rFonts w:ascii="Arial" w:hAnsi="Arial" w:cs="Arial"/>
        <w:b/>
        <w:bCs/>
        <w:color w:val="27367A"/>
        <w:sz w:val="16"/>
        <w:shd w:val="clear" w:color="auto" w:fill="EBECED"/>
      </w:rPr>
      <w:t>Call</w:t>
    </w:r>
    <w:r w:rsidR="00885223">
      <w:rPr>
        <w:rFonts w:ascii="Arial" w:hAnsi="Arial" w:cs="Arial"/>
        <w:b/>
        <w:bCs/>
        <w:color w:val="FF0277"/>
        <w:sz w:val="16"/>
        <w:shd w:val="clear" w:color="auto" w:fill="EBECED"/>
      </w:rPr>
      <w:t xml:space="preserve"> </w:t>
    </w:r>
    <w:r w:rsidRPr="001D6443">
      <w:rPr>
        <w:rFonts w:ascii="Arial" w:hAnsi="Arial" w:cs="Arial"/>
        <w:b/>
        <w:bCs/>
        <w:color w:val="FF0277"/>
        <w:sz w:val="16"/>
        <w:shd w:val="clear" w:color="auto" w:fill="EBECED"/>
      </w:rPr>
      <w:t>Catherine on 07419 285839</w:t>
    </w:r>
    <w:r w:rsidRPr="001D6443">
      <w:rPr>
        <w:rFonts w:ascii="Arial" w:hAnsi="Arial" w:cs="Arial"/>
        <w:b/>
        <w:bCs/>
        <w:color w:val="FF0277"/>
        <w:sz w:val="16"/>
      </w:rPr>
      <w:br/>
    </w:r>
    <w:r w:rsidRPr="001D6443">
      <w:rPr>
        <w:rFonts w:ascii="Arial" w:hAnsi="Arial" w:cs="Arial"/>
        <w:b/>
        <w:bCs/>
        <w:color w:val="27367A"/>
        <w:sz w:val="16"/>
        <w:shd w:val="clear" w:color="auto" w:fill="EBECED"/>
      </w:rPr>
      <w:t>or email</w:t>
    </w:r>
    <w:r w:rsidRPr="001D6443">
      <w:rPr>
        <w:rFonts w:ascii="Arial" w:hAnsi="Arial" w:cs="Arial"/>
        <w:b/>
        <w:bCs/>
        <w:color w:val="FF0277"/>
        <w:sz w:val="16"/>
        <w:shd w:val="clear" w:color="auto" w:fill="EBECED"/>
      </w:rPr>
      <w:t> nmsworker17@gmail.com </w:t>
    </w:r>
    <w:r w:rsidRPr="001D6443">
      <w:rPr>
        <w:rFonts w:ascii="Arial" w:hAnsi="Arial" w:cs="Arial"/>
        <w:b/>
        <w:bCs/>
        <w:color w:val="FF0277"/>
        <w:sz w:val="16"/>
      </w:rPr>
      <w:br/>
    </w:r>
    <w:r w:rsidRPr="001D6443">
      <w:rPr>
        <w:rFonts w:ascii="Arial" w:hAnsi="Arial" w:cs="Arial"/>
        <w:b/>
        <w:bCs/>
        <w:color w:val="27367A"/>
        <w:sz w:val="16"/>
        <w:shd w:val="clear" w:color="auto" w:fill="EBECED"/>
      </w:rPr>
      <w:t>or visit</w:t>
    </w:r>
    <w:r w:rsidRPr="001D6443">
      <w:rPr>
        <w:rFonts w:ascii="Arial" w:hAnsi="Arial" w:cs="Arial"/>
        <w:b/>
        <w:bCs/>
        <w:color w:val="FF0277"/>
        <w:sz w:val="16"/>
        <w:shd w:val="clear" w:color="auto" w:fill="EBECED"/>
      </w:rPr>
      <w:t> www.nmsbl.org.uk</w:t>
    </w:r>
  </w:p>
  <w:p w14:paraId="300B165E" w14:textId="77777777" w:rsidR="001D6443" w:rsidRDefault="001D6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B228" w14:textId="77777777" w:rsidR="00AD3BDB" w:rsidRDefault="00AD3BDB" w:rsidP="002F7E15">
      <w:pPr>
        <w:spacing w:after="0" w:line="240" w:lineRule="auto"/>
      </w:pPr>
      <w:r>
        <w:separator/>
      </w:r>
    </w:p>
  </w:footnote>
  <w:footnote w:type="continuationSeparator" w:id="0">
    <w:p w14:paraId="1872475C" w14:textId="77777777" w:rsidR="00AD3BDB" w:rsidRDefault="00AD3BDB" w:rsidP="002F7E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45049" w14:textId="77777777" w:rsidR="001D6443" w:rsidRDefault="001D6443">
    <w:pPr>
      <w:pStyle w:val="Header"/>
    </w:pPr>
    <w:r w:rsidRPr="00B755C8">
      <w:rPr>
        <w:noProof/>
        <w:lang w:eastAsia="en-GB"/>
      </w:rPr>
      <w:drawing>
        <wp:anchor distT="0" distB="0" distL="114300" distR="114300" simplePos="0" relativeHeight="251663360" behindDoc="1" locked="0" layoutInCell="1" allowOverlap="1" wp14:anchorId="2C5A4B39" wp14:editId="1F0494CA">
          <wp:simplePos x="0" y="0"/>
          <wp:positionH relativeFrom="column">
            <wp:posOffset>5381625</wp:posOffset>
          </wp:positionH>
          <wp:positionV relativeFrom="paragraph">
            <wp:posOffset>-304800</wp:posOffset>
          </wp:positionV>
          <wp:extent cx="1403985" cy="1132205"/>
          <wp:effectExtent l="0" t="0" r="5715" b="0"/>
          <wp:wrapTight wrapText="bothSides">
            <wp:wrapPolygon edited="0">
              <wp:start x="0" y="0"/>
              <wp:lineTo x="0" y="21079"/>
              <wp:lineTo x="21395" y="21079"/>
              <wp:lineTo x="21395" y="0"/>
              <wp:lineTo x="0" y="0"/>
            </wp:wrapPolygon>
          </wp:wrapTight>
          <wp:docPr id="5" name="Picture 5" descr="Image result for big lottery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g lottery fund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398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5C8">
      <w:rPr>
        <w:noProof/>
        <w:lang w:eastAsia="en-GB"/>
      </w:rPr>
      <w:drawing>
        <wp:anchor distT="0" distB="0" distL="114300" distR="114300" simplePos="0" relativeHeight="251661312" behindDoc="1" locked="0" layoutInCell="1" allowOverlap="1" wp14:anchorId="0DCCBD03" wp14:editId="027BD557">
          <wp:simplePos x="0" y="0"/>
          <wp:positionH relativeFrom="column">
            <wp:posOffset>-571500</wp:posOffset>
          </wp:positionH>
          <wp:positionV relativeFrom="paragraph">
            <wp:posOffset>-238125</wp:posOffset>
          </wp:positionV>
          <wp:extent cx="904240" cy="1167765"/>
          <wp:effectExtent l="0" t="0" r="0" b="0"/>
          <wp:wrapTight wrapText="bothSides">
            <wp:wrapPolygon edited="0">
              <wp:start x="0" y="0"/>
              <wp:lineTo x="0" y="21142"/>
              <wp:lineTo x="20933" y="21142"/>
              <wp:lineTo x="209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MS logo 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240" cy="1167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82B"/>
    <w:multiLevelType w:val="hybridMultilevel"/>
    <w:tmpl w:val="56E28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12D3B"/>
    <w:multiLevelType w:val="hybridMultilevel"/>
    <w:tmpl w:val="D2326F7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926ABB"/>
    <w:multiLevelType w:val="hybridMultilevel"/>
    <w:tmpl w:val="91108D84"/>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3" w15:restartNumberingAfterBreak="0">
    <w:nsid w:val="3FD3394E"/>
    <w:multiLevelType w:val="hybridMultilevel"/>
    <w:tmpl w:val="4BDCBE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0890C18"/>
    <w:multiLevelType w:val="hybridMultilevel"/>
    <w:tmpl w:val="6C5EC32A"/>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5" w15:restartNumberingAfterBreak="0">
    <w:nsid w:val="43247722"/>
    <w:multiLevelType w:val="hybridMultilevel"/>
    <w:tmpl w:val="507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A16E10"/>
    <w:multiLevelType w:val="hybridMultilevel"/>
    <w:tmpl w:val="68563A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9C9"/>
    <w:rsid w:val="000008B4"/>
    <w:rsid w:val="00010495"/>
    <w:rsid w:val="00013271"/>
    <w:rsid w:val="0001358C"/>
    <w:rsid w:val="00013AD9"/>
    <w:rsid w:val="00013F70"/>
    <w:rsid w:val="00014B93"/>
    <w:rsid w:val="000168B5"/>
    <w:rsid w:val="00023248"/>
    <w:rsid w:val="0003331E"/>
    <w:rsid w:val="00034404"/>
    <w:rsid w:val="000352DF"/>
    <w:rsid w:val="00042502"/>
    <w:rsid w:val="0004359D"/>
    <w:rsid w:val="0004403D"/>
    <w:rsid w:val="000454C1"/>
    <w:rsid w:val="00050751"/>
    <w:rsid w:val="00050BC8"/>
    <w:rsid w:val="00060D60"/>
    <w:rsid w:val="0006158A"/>
    <w:rsid w:val="00061DFE"/>
    <w:rsid w:val="000672F9"/>
    <w:rsid w:val="00075A24"/>
    <w:rsid w:val="00081CD5"/>
    <w:rsid w:val="000832EA"/>
    <w:rsid w:val="000853E4"/>
    <w:rsid w:val="000854DC"/>
    <w:rsid w:val="000859D4"/>
    <w:rsid w:val="000903E7"/>
    <w:rsid w:val="000909C7"/>
    <w:rsid w:val="000918D4"/>
    <w:rsid w:val="000A4DEF"/>
    <w:rsid w:val="000A7A2F"/>
    <w:rsid w:val="000A7BC5"/>
    <w:rsid w:val="000B0677"/>
    <w:rsid w:val="000B0FA6"/>
    <w:rsid w:val="000B207C"/>
    <w:rsid w:val="000C0E97"/>
    <w:rsid w:val="000C67AB"/>
    <w:rsid w:val="000D2B7D"/>
    <w:rsid w:val="000E107B"/>
    <w:rsid w:val="000E11CD"/>
    <w:rsid w:val="000E5737"/>
    <w:rsid w:val="000F360E"/>
    <w:rsid w:val="000F5841"/>
    <w:rsid w:val="000F6717"/>
    <w:rsid w:val="000F6B42"/>
    <w:rsid w:val="00100A56"/>
    <w:rsid w:val="00105092"/>
    <w:rsid w:val="00110107"/>
    <w:rsid w:val="0011658F"/>
    <w:rsid w:val="00123983"/>
    <w:rsid w:val="00125FBD"/>
    <w:rsid w:val="00131BEE"/>
    <w:rsid w:val="0013218D"/>
    <w:rsid w:val="0013426F"/>
    <w:rsid w:val="00135A58"/>
    <w:rsid w:val="001403DC"/>
    <w:rsid w:val="001463CA"/>
    <w:rsid w:val="00147BC5"/>
    <w:rsid w:val="00150FA4"/>
    <w:rsid w:val="00155D6A"/>
    <w:rsid w:val="0016118E"/>
    <w:rsid w:val="00170382"/>
    <w:rsid w:val="00182019"/>
    <w:rsid w:val="00186B77"/>
    <w:rsid w:val="00187247"/>
    <w:rsid w:val="00190101"/>
    <w:rsid w:val="00191FA8"/>
    <w:rsid w:val="001920BC"/>
    <w:rsid w:val="001A06B5"/>
    <w:rsid w:val="001A6E91"/>
    <w:rsid w:val="001B3CAE"/>
    <w:rsid w:val="001C6190"/>
    <w:rsid w:val="001D03B8"/>
    <w:rsid w:val="001D0723"/>
    <w:rsid w:val="001D6443"/>
    <w:rsid w:val="001D7615"/>
    <w:rsid w:val="001E35FC"/>
    <w:rsid w:val="001F1404"/>
    <w:rsid w:val="001F6612"/>
    <w:rsid w:val="00203617"/>
    <w:rsid w:val="00205DA7"/>
    <w:rsid w:val="0021557B"/>
    <w:rsid w:val="00220132"/>
    <w:rsid w:val="00221993"/>
    <w:rsid w:val="00233607"/>
    <w:rsid w:val="00235C6E"/>
    <w:rsid w:val="00241211"/>
    <w:rsid w:val="00242312"/>
    <w:rsid w:val="0024482E"/>
    <w:rsid w:val="00280D57"/>
    <w:rsid w:val="00281799"/>
    <w:rsid w:val="002842AB"/>
    <w:rsid w:val="00284552"/>
    <w:rsid w:val="00287852"/>
    <w:rsid w:val="00291F3E"/>
    <w:rsid w:val="002943E5"/>
    <w:rsid w:val="002A6A35"/>
    <w:rsid w:val="002B59F5"/>
    <w:rsid w:val="002D088B"/>
    <w:rsid w:val="002D68FC"/>
    <w:rsid w:val="002D6D2F"/>
    <w:rsid w:val="002E03D7"/>
    <w:rsid w:val="002E3E15"/>
    <w:rsid w:val="002F0496"/>
    <w:rsid w:val="002F32FE"/>
    <w:rsid w:val="002F720D"/>
    <w:rsid w:val="002F7E15"/>
    <w:rsid w:val="00311526"/>
    <w:rsid w:val="00313B55"/>
    <w:rsid w:val="0032057F"/>
    <w:rsid w:val="00330A15"/>
    <w:rsid w:val="0033491E"/>
    <w:rsid w:val="003462E8"/>
    <w:rsid w:val="00350A79"/>
    <w:rsid w:val="00355887"/>
    <w:rsid w:val="00361B18"/>
    <w:rsid w:val="00362CCC"/>
    <w:rsid w:val="00363C1A"/>
    <w:rsid w:val="003650E8"/>
    <w:rsid w:val="00370476"/>
    <w:rsid w:val="00372BC4"/>
    <w:rsid w:val="003760B0"/>
    <w:rsid w:val="00377811"/>
    <w:rsid w:val="0038125D"/>
    <w:rsid w:val="003839EE"/>
    <w:rsid w:val="003877C1"/>
    <w:rsid w:val="003A22CC"/>
    <w:rsid w:val="003A339B"/>
    <w:rsid w:val="003A4FFF"/>
    <w:rsid w:val="003B1FAB"/>
    <w:rsid w:val="003B39EE"/>
    <w:rsid w:val="003C0449"/>
    <w:rsid w:val="003C4543"/>
    <w:rsid w:val="003C4A43"/>
    <w:rsid w:val="003C684E"/>
    <w:rsid w:val="003D3049"/>
    <w:rsid w:val="003D31FC"/>
    <w:rsid w:val="003E3F40"/>
    <w:rsid w:val="003E4D02"/>
    <w:rsid w:val="003E544C"/>
    <w:rsid w:val="003F2511"/>
    <w:rsid w:val="00401E20"/>
    <w:rsid w:val="004027B5"/>
    <w:rsid w:val="00406B6A"/>
    <w:rsid w:val="00415429"/>
    <w:rsid w:val="0042105D"/>
    <w:rsid w:val="00425D81"/>
    <w:rsid w:val="0042777C"/>
    <w:rsid w:val="00427EB5"/>
    <w:rsid w:val="00432937"/>
    <w:rsid w:val="0043297F"/>
    <w:rsid w:val="00435A02"/>
    <w:rsid w:val="004420E0"/>
    <w:rsid w:val="0044728F"/>
    <w:rsid w:val="00447A40"/>
    <w:rsid w:val="004504A1"/>
    <w:rsid w:val="00475FFE"/>
    <w:rsid w:val="00482444"/>
    <w:rsid w:val="00494870"/>
    <w:rsid w:val="004A3D50"/>
    <w:rsid w:val="004A6F8A"/>
    <w:rsid w:val="004C5F4E"/>
    <w:rsid w:val="004C7AE6"/>
    <w:rsid w:val="004D15C2"/>
    <w:rsid w:val="004D1754"/>
    <w:rsid w:val="004D2651"/>
    <w:rsid w:val="004D6E24"/>
    <w:rsid w:val="004E2B7F"/>
    <w:rsid w:val="004E45A9"/>
    <w:rsid w:val="004E66F4"/>
    <w:rsid w:val="004F57EC"/>
    <w:rsid w:val="005205B1"/>
    <w:rsid w:val="005232B0"/>
    <w:rsid w:val="00536B04"/>
    <w:rsid w:val="005374DA"/>
    <w:rsid w:val="00537A50"/>
    <w:rsid w:val="0054108C"/>
    <w:rsid w:val="00544689"/>
    <w:rsid w:val="005574F5"/>
    <w:rsid w:val="00561B75"/>
    <w:rsid w:val="0057009B"/>
    <w:rsid w:val="0057057C"/>
    <w:rsid w:val="005771E9"/>
    <w:rsid w:val="005852DA"/>
    <w:rsid w:val="00591D5E"/>
    <w:rsid w:val="005A33DE"/>
    <w:rsid w:val="005A39C9"/>
    <w:rsid w:val="005B6D1E"/>
    <w:rsid w:val="005C3EF0"/>
    <w:rsid w:val="005E0EFF"/>
    <w:rsid w:val="005E7D68"/>
    <w:rsid w:val="005F2E9D"/>
    <w:rsid w:val="005F4DC9"/>
    <w:rsid w:val="005F5C66"/>
    <w:rsid w:val="00610C8E"/>
    <w:rsid w:val="00616C2E"/>
    <w:rsid w:val="00617AF5"/>
    <w:rsid w:val="00621FF2"/>
    <w:rsid w:val="00634FF1"/>
    <w:rsid w:val="0063521B"/>
    <w:rsid w:val="00641788"/>
    <w:rsid w:val="006541D0"/>
    <w:rsid w:val="00677366"/>
    <w:rsid w:val="0068690C"/>
    <w:rsid w:val="00687493"/>
    <w:rsid w:val="006964DC"/>
    <w:rsid w:val="006A193B"/>
    <w:rsid w:val="006A492A"/>
    <w:rsid w:val="006A74B5"/>
    <w:rsid w:val="006C37C9"/>
    <w:rsid w:val="006D05BE"/>
    <w:rsid w:val="006D2BE9"/>
    <w:rsid w:val="006E2CE0"/>
    <w:rsid w:val="006F0CD6"/>
    <w:rsid w:val="00702624"/>
    <w:rsid w:val="00711752"/>
    <w:rsid w:val="00711DEB"/>
    <w:rsid w:val="007204A5"/>
    <w:rsid w:val="0072140C"/>
    <w:rsid w:val="0072566E"/>
    <w:rsid w:val="00730941"/>
    <w:rsid w:val="0073210E"/>
    <w:rsid w:val="007346D9"/>
    <w:rsid w:val="00735874"/>
    <w:rsid w:val="007375E8"/>
    <w:rsid w:val="007411E9"/>
    <w:rsid w:val="007448D2"/>
    <w:rsid w:val="0075017B"/>
    <w:rsid w:val="007533CE"/>
    <w:rsid w:val="007544C0"/>
    <w:rsid w:val="00754CE3"/>
    <w:rsid w:val="00765DD7"/>
    <w:rsid w:val="00765FBA"/>
    <w:rsid w:val="00773F84"/>
    <w:rsid w:val="00785617"/>
    <w:rsid w:val="00787BC2"/>
    <w:rsid w:val="00796D09"/>
    <w:rsid w:val="007A2E4F"/>
    <w:rsid w:val="007A6A3E"/>
    <w:rsid w:val="007B35F2"/>
    <w:rsid w:val="007B3678"/>
    <w:rsid w:val="007B3A49"/>
    <w:rsid w:val="007B5DD2"/>
    <w:rsid w:val="007B6395"/>
    <w:rsid w:val="007C4411"/>
    <w:rsid w:val="007C5284"/>
    <w:rsid w:val="007D2951"/>
    <w:rsid w:val="007D7483"/>
    <w:rsid w:val="007E09A6"/>
    <w:rsid w:val="007F2654"/>
    <w:rsid w:val="007F2853"/>
    <w:rsid w:val="00804442"/>
    <w:rsid w:val="00804CC6"/>
    <w:rsid w:val="00807942"/>
    <w:rsid w:val="00807F33"/>
    <w:rsid w:val="008117A7"/>
    <w:rsid w:val="00814FAD"/>
    <w:rsid w:val="0082050A"/>
    <w:rsid w:val="00827339"/>
    <w:rsid w:val="00835A3C"/>
    <w:rsid w:val="00840AD0"/>
    <w:rsid w:val="008415E1"/>
    <w:rsid w:val="00841C5B"/>
    <w:rsid w:val="0084517B"/>
    <w:rsid w:val="00845CC0"/>
    <w:rsid w:val="0085142A"/>
    <w:rsid w:val="008522B0"/>
    <w:rsid w:val="008568F4"/>
    <w:rsid w:val="00861FFF"/>
    <w:rsid w:val="00864D8D"/>
    <w:rsid w:val="00866ABC"/>
    <w:rsid w:val="008835C0"/>
    <w:rsid w:val="00885223"/>
    <w:rsid w:val="008A3482"/>
    <w:rsid w:val="008A4DC2"/>
    <w:rsid w:val="008B0AE5"/>
    <w:rsid w:val="008B3CFF"/>
    <w:rsid w:val="008B413E"/>
    <w:rsid w:val="008B5F12"/>
    <w:rsid w:val="008D03C8"/>
    <w:rsid w:val="008D1E7F"/>
    <w:rsid w:val="008E15FF"/>
    <w:rsid w:val="008E3B02"/>
    <w:rsid w:val="008E568E"/>
    <w:rsid w:val="008F0250"/>
    <w:rsid w:val="008F07D8"/>
    <w:rsid w:val="008F0CFC"/>
    <w:rsid w:val="008F4B13"/>
    <w:rsid w:val="00913259"/>
    <w:rsid w:val="009168EC"/>
    <w:rsid w:val="00922D66"/>
    <w:rsid w:val="00926025"/>
    <w:rsid w:val="009324C4"/>
    <w:rsid w:val="009335C7"/>
    <w:rsid w:val="00933F55"/>
    <w:rsid w:val="009371A9"/>
    <w:rsid w:val="00950D4B"/>
    <w:rsid w:val="0096330A"/>
    <w:rsid w:val="0096531F"/>
    <w:rsid w:val="009659B6"/>
    <w:rsid w:val="00971A74"/>
    <w:rsid w:val="009753ED"/>
    <w:rsid w:val="00995E1A"/>
    <w:rsid w:val="009A0F84"/>
    <w:rsid w:val="009A10FB"/>
    <w:rsid w:val="009B76CC"/>
    <w:rsid w:val="009B7BE0"/>
    <w:rsid w:val="009C56B8"/>
    <w:rsid w:val="009D5B83"/>
    <w:rsid w:val="009E1F50"/>
    <w:rsid w:val="009E26E8"/>
    <w:rsid w:val="009E3777"/>
    <w:rsid w:val="009E6B8D"/>
    <w:rsid w:val="009F08C7"/>
    <w:rsid w:val="009F1DE7"/>
    <w:rsid w:val="009F3318"/>
    <w:rsid w:val="009F63BF"/>
    <w:rsid w:val="009F7443"/>
    <w:rsid w:val="00A02F57"/>
    <w:rsid w:val="00A0628A"/>
    <w:rsid w:val="00A34CB5"/>
    <w:rsid w:val="00A41459"/>
    <w:rsid w:val="00A46347"/>
    <w:rsid w:val="00A518A6"/>
    <w:rsid w:val="00A52D08"/>
    <w:rsid w:val="00A56D5D"/>
    <w:rsid w:val="00A57C89"/>
    <w:rsid w:val="00A62FCA"/>
    <w:rsid w:val="00A70152"/>
    <w:rsid w:val="00A72987"/>
    <w:rsid w:val="00A75AAB"/>
    <w:rsid w:val="00A76FF0"/>
    <w:rsid w:val="00A977F0"/>
    <w:rsid w:val="00AA05BE"/>
    <w:rsid w:val="00AA0635"/>
    <w:rsid w:val="00AA5297"/>
    <w:rsid w:val="00AC065E"/>
    <w:rsid w:val="00AC7291"/>
    <w:rsid w:val="00AD3BDB"/>
    <w:rsid w:val="00AD732E"/>
    <w:rsid w:val="00AE537A"/>
    <w:rsid w:val="00B02135"/>
    <w:rsid w:val="00B0531C"/>
    <w:rsid w:val="00B15D90"/>
    <w:rsid w:val="00B3168F"/>
    <w:rsid w:val="00B40D49"/>
    <w:rsid w:val="00B47F50"/>
    <w:rsid w:val="00B52899"/>
    <w:rsid w:val="00B666A4"/>
    <w:rsid w:val="00B67AA6"/>
    <w:rsid w:val="00B67D8E"/>
    <w:rsid w:val="00B715D5"/>
    <w:rsid w:val="00B7432A"/>
    <w:rsid w:val="00B755C8"/>
    <w:rsid w:val="00B83240"/>
    <w:rsid w:val="00B83ACC"/>
    <w:rsid w:val="00B853AD"/>
    <w:rsid w:val="00B8768C"/>
    <w:rsid w:val="00BA0344"/>
    <w:rsid w:val="00BA1489"/>
    <w:rsid w:val="00BA37E3"/>
    <w:rsid w:val="00BA43A4"/>
    <w:rsid w:val="00BB3626"/>
    <w:rsid w:val="00BC1ADC"/>
    <w:rsid w:val="00BC1AF1"/>
    <w:rsid w:val="00BC2F28"/>
    <w:rsid w:val="00BC4575"/>
    <w:rsid w:val="00BD170B"/>
    <w:rsid w:val="00BD3332"/>
    <w:rsid w:val="00BD5D9B"/>
    <w:rsid w:val="00BE6519"/>
    <w:rsid w:val="00BE7071"/>
    <w:rsid w:val="00BF1359"/>
    <w:rsid w:val="00BF59CC"/>
    <w:rsid w:val="00C20D41"/>
    <w:rsid w:val="00C25F28"/>
    <w:rsid w:val="00C27AF6"/>
    <w:rsid w:val="00C33098"/>
    <w:rsid w:val="00C33257"/>
    <w:rsid w:val="00C34B43"/>
    <w:rsid w:val="00C34DED"/>
    <w:rsid w:val="00C35262"/>
    <w:rsid w:val="00C43DBF"/>
    <w:rsid w:val="00C47B15"/>
    <w:rsid w:val="00C50240"/>
    <w:rsid w:val="00C5299F"/>
    <w:rsid w:val="00C76A3D"/>
    <w:rsid w:val="00C87736"/>
    <w:rsid w:val="00C94DAD"/>
    <w:rsid w:val="00CA1941"/>
    <w:rsid w:val="00CA424E"/>
    <w:rsid w:val="00CA686B"/>
    <w:rsid w:val="00CB26F7"/>
    <w:rsid w:val="00CB547E"/>
    <w:rsid w:val="00CC5E23"/>
    <w:rsid w:val="00CD4588"/>
    <w:rsid w:val="00CD53EE"/>
    <w:rsid w:val="00CD5DD1"/>
    <w:rsid w:val="00CD6A2E"/>
    <w:rsid w:val="00CE1132"/>
    <w:rsid w:val="00CE79B5"/>
    <w:rsid w:val="00CF17E7"/>
    <w:rsid w:val="00CF4BAD"/>
    <w:rsid w:val="00CF7C47"/>
    <w:rsid w:val="00D07AD1"/>
    <w:rsid w:val="00D11836"/>
    <w:rsid w:val="00D17A55"/>
    <w:rsid w:val="00D26E6B"/>
    <w:rsid w:val="00D27CBB"/>
    <w:rsid w:val="00D3371F"/>
    <w:rsid w:val="00D42783"/>
    <w:rsid w:val="00D4465B"/>
    <w:rsid w:val="00D5232B"/>
    <w:rsid w:val="00D65F1D"/>
    <w:rsid w:val="00D70815"/>
    <w:rsid w:val="00D757D2"/>
    <w:rsid w:val="00D8344B"/>
    <w:rsid w:val="00D83E8A"/>
    <w:rsid w:val="00D903A3"/>
    <w:rsid w:val="00D97C22"/>
    <w:rsid w:val="00DA3FE6"/>
    <w:rsid w:val="00DB08EA"/>
    <w:rsid w:val="00DC01CE"/>
    <w:rsid w:val="00DC0857"/>
    <w:rsid w:val="00DC1E12"/>
    <w:rsid w:val="00DC3110"/>
    <w:rsid w:val="00DC6700"/>
    <w:rsid w:val="00DD559F"/>
    <w:rsid w:val="00DD5AB6"/>
    <w:rsid w:val="00DE3763"/>
    <w:rsid w:val="00DF22F4"/>
    <w:rsid w:val="00DF2300"/>
    <w:rsid w:val="00DF6C17"/>
    <w:rsid w:val="00DF7143"/>
    <w:rsid w:val="00E01403"/>
    <w:rsid w:val="00E0482F"/>
    <w:rsid w:val="00E058AB"/>
    <w:rsid w:val="00E10585"/>
    <w:rsid w:val="00E109CE"/>
    <w:rsid w:val="00E2152B"/>
    <w:rsid w:val="00E21BC7"/>
    <w:rsid w:val="00E22FC8"/>
    <w:rsid w:val="00E24758"/>
    <w:rsid w:val="00E35E4B"/>
    <w:rsid w:val="00E44BE5"/>
    <w:rsid w:val="00E463E3"/>
    <w:rsid w:val="00E478C3"/>
    <w:rsid w:val="00E47BFE"/>
    <w:rsid w:val="00E51F39"/>
    <w:rsid w:val="00E52B2E"/>
    <w:rsid w:val="00E62681"/>
    <w:rsid w:val="00E74373"/>
    <w:rsid w:val="00E7566B"/>
    <w:rsid w:val="00E76CAC"/>
    <w:rsid w:val="00E80F2F"/>
    <w:rsid w:val="00E85109"/>
    <w:rsid w:val="00E87DBA"/>
    <w:rsid w:val="00E87EA5"/>
    <w:rsid w:val="00E94733"/>
    <w:rsid w:val="00EA3554"/>
    <w:rsid w:val="00EA5D0C"/>
    <w:rsid w:val="00EB3CF6"/>
    <w:rsid w:val="00EC623C"/>
    <w:rsid w:val="00ED090C"/>
    <w:rsid w:val="00ED22E0"/>
    <w:rsid w:val="00ED2B4B"/>
    <w:rsid w:val="00ED5CE4"/>
    <w:rsid w:val="00EE31A9"/>
    <w:rsid w:val="00EE6E74"/>
    <w:rsid w:val="00F06688"/>
    <w:rsid w:val="00F14928"/>
    <w:rsid w:val="00F167FE"/>
    <w:rsid w:val="00F172B9"/>
    <w:rsid w:val="00F179C1"/>
    <w:rsid w:val="00F2173A"/>
    <w:rsid w:val="00F242BB"/>
    <w:rsid w:val="00F2449C"/>
    <w:rsid w:val="00F30629"/>
    <w:rsid w:val="00F3120C"/>
    <w:rsid w:val="00F33B80"/>
    <w:rsid w:val="00F36FEC"/>
    <w:rsid w:val="00F415D2"/>
    <w:rsid w:val="00F43F6B"/>
    <w:rsid w:val="00F472C5"/>
    <w:rsid w:val="00F61876"/>
    <w:rsid w:val="00F6497E"/>
    <w:rsid w:val="00F74CCF"/>
    <w:rsid w:val="00F845C5"/>
    <w:rsid w:val="00F846DD"/>
    <w:rsid w:val="00F85324"/>
    <w:rsid w:val="00F859B9"/>
    <w:rsid w:val="00F875C5"/>
    <w:rsid w:val="00F87D8C"/>
    <w:rsid w:val="00F9162C"/>
    <w:rsid w:val="00F929F3"/>
    <w:rsid w:val="00F9556D"/>
    <w:rsid w:val="00F965C9"/>
    <w:rsid w:val="00FA4F7B"/>
    <w:rsid w:val="00FA7972"/>
    <w:rsid w:val="00FC43BE"/>
    <w:rsid w:val="00FD18F6"/>
    <w:rsid w:val="00FD44D8"/>
    <w:rsid w:val="00FE1C2A"/>
    <w:rsid w:val="00FE2628"/>
    <w:rsid w:val="00FE5D98"/>
    <w:rsid w:val="00FE7BE8"/>
    <w:rsid w:val="00FF3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5AC9"/>
  <w15:chartTrackingRefBased/>
  <w15:docId w15:val="{D5A6D66B-93E5-4A3F-8396-B09C90A67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FBA"/>
  </w:style>
  <w:style w:type="paragraph" w:styleId="Heading1">
    <w:name w:val="heading 1"/>
    <w:basedOn w:val="Normal"/>
    <w:next w:val="Normal"/>
    <w:link w:val="Heading1Char"/>
    <w:uiPriority w:val="9"/>
    <w:qFormat/>
    <w:rsid w:val="00765F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39C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F7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15"/>
  </w:style>
  <w:style w:type="paragraph" w:styleId="Footer">
    <w:name w:val="footer"/>
    <w:basedOn w:val="Normal"/>
    <w:link w:val="FooterChar"/>
    <w:uiPriority w:val="99"/>
    <w:unhideWhenUsed/>
    <w:rsid w:val="002F7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15"/>
  </w:style>
  <w:style w:type="paragraph" w:styleId="ListParagraph">
    <w:name w:val="List Paragraph"/>
    <w:basedOn w:val="Normal"/>
    <w:uiPriority w:val="34"/>
    <w:qFormat/>
    <w:rsid w:val="0001358C"/>
    <w:pPr>
      <w:ind w:left="720"/>
      <w:contextualSpacing/>
    </w:pPr>
  </w:style>
  <w:style w:type="paragraph" w:styleId="NoSpacing">
    <w:name w:val="No Spacing"/>
    <w:uiPriority w:val="1"/>
    <w:qFormat/>
    <w:rsid w:val="0001358C"/>
    <w:pPr>
      <w:spacing w:after="0" w:line="240" w:lineRule="auto"/>
    </w:pPr>
  </w:style>
  <w:style w:type="paragraph" w:styleId="BalloonText">
    <w:name w:val="Balloon Text"/>
    <w:basedOn w:val="Normal"/>
    <w:link w:val="BalloonTextChar"/>
    <w:uiPriority w:val="99"/>
    <w:semiHidden/>
    <w:unhideWhenUsed/>
    <w:rsid w:val="00A56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D5D"/>
    <w:rPr>
      <w:rFonts w:ascii="Segoe UI" w:hAnsi="Segoe UI" w:cs="Segoe UI"/>
      <w:sz w:val="18"/>
      <w:szCs w:val="18"/>
    </w:rPr>
  </w:style>
  <w:style w:type="character" w:styleId="Hyperlink">
    <w:name w:val="Hyperlink"/>
    <w:basedOn w:val="DefaultParagraphFont"/>
    <w:uiPriority w:val="99"/>
    <w:unhideWhenUsed/>
    <w:rsid w:val="00AC065E"/>
    <w:rPr>
      <w:color w:val="0563C1" w:themeColor="hyperlink"/>
      <w:u w:val="single"/>
    </w:rPr>
  </w:style>
  <w:style w:type="paragraph" w:styleId="Title">
    <w:name w:val="Title"/>
    <w:basedOn w:val="Normal"/>
    <w:next w:val="Normal"/>
    <w:link w:val="TitleChar"/>
    <w:uiPriority w:val="10"/>
    <w:qFormat/>
    <w:rsid w:val="0076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FBA"/>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unhideWhenUsed/>
    <w:rsid w:val="00765FB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65FBA"/>
    <w:rPr>
      <w:rFonts w:ascii="Calibri" w:hAnsi="Calibri" w:cs="Consolas"/>
      <w:szCs w:val="21"/>
    </w:rPr>
  </w:style>
  <w:style w:type="character" w:customStyle="1" w:styleId="Heading1Char">
    <w:name w:val="Heading 1 Char"/>
    <w:basedOn w:val="DefaultParagraphFont"/>
    <w:link w:val="Heading1"/>
    <w:uiPriority w:val="9"/>
    <w:rsid w:val="00765FB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16127">
      <w:bodyDiv w:val="1"/>
      <w:marLeft w:val="0"/>
      <w:marRight w:val="0"/>
      <w:marTop w:val="0"/>
      <w:marBottom w:val="0"/>
      <w:divBdr>
        <w:top w:val="none" w:sz="0" w:space="0" w:color="auto"/>
        <w:left w:val="none" w:sz="0" w:space="0" w:color="auto"/>
        <w:bottom w:val="none" w:sz="0" w:space="0" w:color="auto"/>
        <w:right w:val="none" w:sz="0" w:space="0" w:color="auto"/>
      </w:divBdr>
    </w:div>
    <w:div w:id="816996875">
      <w:bodyDiv w:val="1"/>
      <w:marLeft w:val="0"/>
      <w:marRight w:val="0"/>
      <w:marTop w:val="0"/>
      <w:marBottom w:val="0"/>
      <w:divBdr>
        <w:top w:val="none" w:sz="0" w:space="0" w:color="auto"/>
        <w:left w:val="none" w:sz="0" w:space="0" w:color="auto"/>
        <w:bottom w:val="none" w:sz="0" w:space="0" w:color="auto"/>
        <w:right w:val="none" w:sz="0" w:space="0" w:color="auto"/>
      </w:divBdr>
      <w:divsChild>
        <w:div w:id="1399862283">
          <w:marLeft w:val="0"/>
          <w:marRight w:val="0"/>
          <w:marTop w:val="0"/>
          <w:marBottom w:val="0"/>
          <w:divBdr>
            <w:top w:val="none" w:sz="0" w:space="0" w:color="auto"/>
            <w:left w:val="none" w:sz="0" w:space="0" w:color="auto"/>
            <w:bottom w:val="none" w:sz="0" w:space="0" w:color="auto"/>
            <w:right w:val="none" w:sz="0" w:space="0" w:color="auto"/>
          </w:divBdr>
        </w:div>
        <w:div w:id="301354389">
          <w:marLeft w:val="0"/>
          <w:marRight w:val="0"/>
          <w:marTop w:val="0"/>
          <w:marBottom w:val="0"/>
          <w:divBdr>
            <w:top w:val="none" w:sz="0" w:space="0" w:color="auto"/>
            <w:left w:val="none" w:sz="0" w:space="0" w:color="auto"/>
            <w:bottom w:val="none" w:sz="0" w:space="0" w:color="auto"/>
            <w:right w:val="none" w:sz="0" w:space="0" w:color="auto"/>
          </w:divBdr>
        </w:div>
        <w:div w:id="1679576034">
          <w:marLeft w:val="0"/>
          <w:marRight w:val="0"/>
          <w:marTop w:val="0"/>
          <w:marBottom w:val="0"/>
          <w:divBdr>
            <w:top w:val="none" w:sz="0" w:space="0" w:color="auto"/>
            <w:left w:val="none" w:sz="0" w:space="0" w:color="auto"/>
            <w:bottom w:val="none" w:sz="0" w:space="0" w:color="auto"/>
            <w:right w:val="none" w:sz="0" w:space="0" w:color="auto"/>
          </w:divBdr>
        </w:div>
      </w:divsChild>
    </w:div>
    <w:div w:id="939945136">
      <w:bodyDiv w:val="1"/>
      <w:marLeft w:val="0"/>
      <w:marRight w:val="0"/>
      <w:marTop w:val="0"/>
      <w:marBottom w:val="0"/>
      <w:divBdr>
        <w:top w:val="none" w:sz="0" w:space="0" w:color="auto"/>
        <w:left w:val="none" w:sz="0" w:space="0" w:color="auto"/>
        <w:bottom w:val="none" w:sz="0" w:space="0" w:color="auto"/>
        <w:right w:val="none" w:sz="0" w:space="0" w:color="auto"/>
      </w:divBdr>
      <w:divsChild>
        <w:div w:id="1130591205">
          <w:marLeft w:val="0"/>
          <w:marRight w:val="0"/>
          <w:marTop w:val="0"/>
          <w:marBottom w:val="0"/>
          <w:divBdr>
            <w:top w:val="none" w:sz="0" w:space="0" w:color="auto"/>
            <w:left w:val="none" w:sz="0" w:space="0" w:color="auto"/>
            <w:bottom w:val="none" w:sz="0" w:space="0" w:color="auto"/>
            <w:right w:val="none" w:sz="0" w:space="0" w:color="auto"/>
          </w:divBdr>
          <w:divsChild>
            <w:div w:id="1085301677">
              <w:marLeft w:val="0"/>
              <w:marRight w:val="0"/>
              <w:marTop w:val="0"/>
              <w:marBottom w:val="0"/>
              <w:divBdr>
                <w:top w:val="none" w:sz="0" w:space="0" w:color="auto"/>
                <w:left w:val="none" w:sz="0" w:space="0" w:color="auto"/>
                <w:bottom w:val="none" w:sz="0" w:space="0" w:color="auto"/>
                <w:right w:val="none" w:sz="0" w:space="0" w:color="auto"/>
              </w:divBdr>
            </w:div>
            <w:div w:id="86730451">
              <w:marLeft w:val="0"/>
              <w:marRight w:val="0"/>
              <w:marTop w:val="0"/>
              <w:marBottom w:val="0"/>
              <w:divBdr>
                <w:top w:val="none" w:sz="0" w:space="0" w:color="auto"/>
                <w:left w:val="none" w:sz="0" w:space="0" w:color="auto"/>
                <w:bottom w:val="none" w:sz="0" w:space="0" w:color="auto"/>
                <w:right w:val="none" w:sz="0" w:space="0" w:color="auto"/>
              </w:divBdr>
            </w:div>
            <w:div w:id="1189179756">
              <w:marLeft w:val="0"/>
              <w:marRight w:val="0"/>
              <w:marTop w:val="0"/>
              <w:marBottom w:val="0"/>
              <w:divBdr>
                <w:top w:val="none" w:sz="0" w:space="0" w:color="auto"/>
                <w:left w:val="none" w:sz="0" w:space="0" w:color="auto"/>
                <w:bottom w:val="none" w:sz="0" w:space="0" w:color="auto"/>
                <w:right w:val="none" w:sz="0" w:space="0" w:color="auto"/>
              </w:divBdr>
            </w:div>
            <w:div w:id="1695888349">
              <w:marLeft w:val="0"/>
              <w:marRight w:val="0"/>
              <w:marTop w:val="0"/>
              <w:marBottom w:val="0"/>
              <w:divBdr>
                <w:top w:val="none" w:sz="0" w:space="0" w:color="auto"/>
                <w:left w:val="none" w:sz="0" w:space="0" w:color="auto"/>
                <w:bottom w:val="none" w:sz="0" w:space="0" w:color="auto"/>
                <w:right w:val="none" w:sz="0" w:space="0" w:color="auto"/>
              </w:divBdr>
            </w:div>
            <w:div w:id="1027875650">
              <w:marLeft w:val="0"/>
              <w:marRight w:val="0"/>
              <w:marTop w:val="0"/>
              <w:marBottom w:val="0"/>
              <w:divBdr>
                <w:top w:val="none" w:sz="0" w:space="0" w:color="auto"/>
                <w:left w:val="none" w:sz="0" w:space="0" w:color="auto"/>
                <w:bottom w:val="none" w:sz="0" w:space="0" w:color="auto"/>
                <w:right w:val="none" w:sz="0" w:space="0" w:color="auto"/>
              </w:divBdr>
            </w:div>
            <w:div w:id="763497699">
              <w:marLeft w:val="0"/>
              <w:marRight w:val="0"/>
              <w:marTop w:val="0"/>
              <w:marBottom w:val="0"/>
              <w:divBdr>
                <w:top w:val="none" w:sz="0" w:space="0" w:color="auto"/>
                <w:left w:val="none" w:sz="0" w:space="0" w:color="auto"/>
                <w:bottom w:val="none" w:sz="0" w:space="0" w:color="auto"/>
                <w:right w:val="none" w:sz="0" w:space="0" w:color="auto"/>
              </w:divBdr>
            </w:div>
            <w:div w:id="2105304329">
              <w:marLeft w:val="0"/>
              <w:marRight w:val="0"/>
              <w:marTop w:val="0"/>
              <w:marBottom w:val="0"/>
              <w:divBdr>
                <w:top w:val="none" w:sz="0" w:space="0" w:color="auto"/>
                <w:left w:val="none" w:sz="0" w:space="0" w:color="auto"/>
                <w:bottom w:val="none" w:sz="0" w:space="0" w:color="auto"/>
                <w:right w:val="none" w:sz="0" w:space="0" w:color="auto"/>
              </w:divBdr>
            </w:div>
            <w:div w:id="89620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86060">
      <w:bodyDiv w:val="1"/>
      <w:marLeft w:val="0"/>
      <w:marRight w:val="0"/>
      <w:marTop w:val="0"/>
      <w:marBottom w:val="0"/>
      <w:divBdr>
        <w:top w:val="none" w:sz="0" w:space="0" w:color="auto"/>
        <w:left w:val="none" w:sz="0" w:space="0" w:color="auto"/>
        <w:bottom w:val="none" w:sz="0" w:space="0" w:color="auto"/>
        <w:right w:val="none" w:sz="0" w:space="0" w:color="auto"/>
      </w:divBdr>
    </w:div>
    <w:div w:id="1515613708">
      <w:bodyDiv w:val="1"/>
      <w:marLeft w:val="0"/>
      <w:marRight w:val="0"/>
      <w:marTop w:val="0"/>
      <w:marBottom w:val="0"/>
      <w:divBdr>
        <w:top w:val="none" w:sz="0" w:space="0" w:color="auto"/>
        <w:left w:val="none" w:sz="0" w:space="0" w:color="auto"/>
        <w:bottom w:val="none" w:sz="0" w:space="0" w:color="auto"/>
        <w:right w:val="none" w:sz="0" w:space="0" w:color="auto"/>
      </w:divBdr>
      <w:divsChild>
        <w:div w:id="985428436">
          <w:marLeft w:val="0"/>
          <w:marRight w:val="0"/>
          <w:marTop w:val="0"/>
          <w:marBottom w:val="0"/>
          <w:divBdr>
            <w:top w:val="none" w:sz="0" w:space="0" w:color="auto"/>
            <w:left w:val="none" w:sz="0" w:space="0" w:color="auto"/>
            <w:bottom w:val="none" w:sz="0" w:space="0" w:color="auto"/>
            <w:right w:val="none" w:sz="0" w:space="0" w:color="auto"/>
          </w:divBdr>
        </w:div>
        <w:div w:id="1924214457">
          <w:marLeft w:val="0"/>
          <w:marRight w:val="0"/>
          <w:marTop w:val="0"/>
          <w:marBottom w:val="0"/>
          <w:divBdr>
            <w:top w:val="none" w:sz="0" w:space="0" w:color="auto"/>
            <w:left w:val="none" w:sz="0" w:space="0" w:color="auto"/>
            <w:bottom w:val="none" w:sz="0" w:space="0" w:color="auto"/>
            <w:right w:val="none" w:sz="0" w:space="0" w:color="auto"/>
          </w:divBdr>
        </w:div>
        <w:div w:id="229077169">
          <w:marLeft w:val="0"/>
          <w:marRight w:val="0"/>
          <w:marTop w:val="0"/>
          <w:marBottom w:val="0"/>
          <w:divBdr>
            <w:top w:val="none" w:sz="0" w:space="0" w:color="auto"/>
            <w:left w:val="none" w:sz="0" w:space="0" w:color="auto"/>
            <w:bottom w:val="none" w:sz="0" w:space="0" w:color="auto"/>
            <w:right w:val="none" w:sz="0" w:space="0" w:color="auto"/>
          </w:divBdr>
        </w:div>
      </w:divsChild>
    </w:div>
    <w:div w:id="1685857238">
      <w:bodyDiv w:val="1"/>
      <w:marLeft w:val="0"/>
      <w:marRight w:val="0"/>
      <w:marTop w:val="0"/>
      <w:marBottom w:val="0"/>
      <w:divBdr>
        <w:top w:val="none" w:sz="0" w:space="0" w:color="auto"/>
        <w:left w:val="none" w:sz="0" w:space="0" w:color="auto"/>
        <w:bottom w:val="none" w:sz="0" w:space="0" w:color="auto"/>
        <w:right w:val="none" w:sz="0" w:space="0" w:color="auto"/>
      </w:divBdr>
    </w:div>
    <w:div w:id="1704860746">
      <w:bodyDiv w:val="1"/>
      <w:marLeft w:val="0"/>
      <w:marRight w:val="0"/>
      <w:marTop w:val="0"/>
      <w:marBottom w:val="0"/>
      <w:divBdr>
        <w:top w:val="none" w:sz="0" w:space="0" w:color="auto"/>
        <w:left w:val="none" w:sz="0" w:space="0" w:color="auto"/>
        <w:bottom w:val="none" w:sz="0" w:space="0" w:color="auto"/>
        <w:right w:val="none" w:sz="0" w:space="0" w:color="auto"/>
      </w:divBdr>
    </w:div>
    <w:div w:id="1941329455">
      <w:bodyDiv w:val="1"/>
      <w:marLeft w:val="0"/>
      <w:marRight w:val="0"/>
      <w:marTop w:val="0"/>
      <w:marBottom w:val="0"/>
      <w:divBdr>
        <w:top w:val="none" w:sz="0" w:space="0" w:color="auto"/>
        <w:left w:val="none" w:sz="0" w:space="0" w:color="auto"/>
        <w:bottom w:val="none" w:sz="0" w:space="0" w:color="auto"/>
        <w:right w:val="none" w:sz="0" w:space="0" w:color="auto"/>
      </w:divBdr>
    </w:div>
    <w:div w:id="1997370627">
      <w:bodyDiv w:val="1"/>
      <w:marLeft w:val="0"/>
      <w:marRight w:val="0"/>
      <w:marTop w:val="0"/>
      <w:marBottom w:val="0"/>
      <w:divBdr>
        <w:top w:val="none" w:sz="0" w:space="0" w:color="auto"/>
        <w:left w:val="none" w:sz="0" w:space="0" w:color="auto"/>
        <w:bottom w:val="none" w:sz="0" w:space="0" w:color="auto"/>
        <w:right w:val="none" w:sz="0" w:space="0" w:color="auto"/>
      </w:divBdr>
    </w:div>
    <w:div w:id="2136479280">
      <w:bodyDiv w:val="1"/>
      <w:marLeft w:val="0"/>
      <w:marRight w:val="0"/>
      <w:marTop w:val="0"/>
      <w:marBottom w:val="0"/>
      <w:divBdr>
        <w:top w:val="none" w:sz="0" w:space="0" w:color="auto"/>
        <w:left w:val="none" w:sz="0" w:space="0" w:color="auto"/>
        <w:bottom w:val="none" w:sz="0" w:space="0" w:color="auto"/>
        <w:right w:val="none" w:sz="0" w:space="0" w:color="auto"/>
      </w:divBdr>
      <w:divsChild>
        <w:div w:id="632173573">
          <w:marLeft w:val="0"/>
          <w:marRight w:val="0"/>
          <w:marTop w:val="0"/>
          <w:marBottom w:val="0"/>
          <w:divBdr>
            <w:top w:val="none" w:sz="0" w:space="0" w:color="auto"/>
            <w:left w:val="none" w:sz="0" w:space="0" w:color="auto"/>
            <w:bottom w:val="none" w:sz="0" w:space="0" w:color="auto"/>
            <w:right w:val="none" w:sz="0" w:space="0" w:color="auto"/>
          </w:divBdr>
        </w:div>
        <w:div w:id="1071924672">
          <w:marLeft w:val="0"/>
          <w:marRight w:val="0"/>
          <w:marTop w:val="0"/>
          <w:marBottom w:val="0"/>
          <w:divBdr>
            <w:top w:val="none" w:sz="0" w:space="0" w:color="auto"/>
            <w:left w:val="none" w:sz="0" w:space="0" w:color="auto"/>
            <w:bottom w:val="none" w:sz="0" w:space="0" w:color="auto"/>
            <w:right w:val="none" w:sz="0" w:space="0" w:color="auto"/>
          </w:divBdr>
        </w:div>
        <w:div w:id="1439107783">
          <w:marLeft w:val="0"/>
          <w:marRight w:val="0"/>
          <w:marTop w:val="0"/>
          <w:marBottom w:val="0"/>
          <w:divBdr>
            <w:top w:val="none" w:sz="0" w:space="0" w:color="auto"/>
            <w:left w:val="none" w:sz="0" w:space="0" w:color="auto"/>
            <w:bottom w:val="none" w:sz="0" w:space="0" w:color="auto"/>
            <w:right w:val="none" w:sz="0" w:space="0" w:color="auto"/>
          </w:divBdr>
        </w:div>
        <w:div w:id="2060782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sworker17@gmail.com" TargetMode="External"/><Relationship Id="rId13" Type="http://schemas.openxmlformats.org/officeDocument/2006/relationships/image" Target="media/image6.png"/><Relationship Id="rId18" Type="http://schemas.openxmlformats.org/officeDocument/2006/relationships/hyperlink" Target="http://www.nmsbl.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mailto:nmsworker17@gmail.com" TargetMode="External"/><Relationship Id="rId2" Type="http://schemas.openxmlformats.org/officeDocument/2006/relationships/styles" Target="styles.xml"/><Relationship Id="rId16" Type="http://schemas.openxmlformats.org/officeDocument/2006/relationships/hyperlink" Target="mailto:nmsworker17@gmail.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nmsbl.org.uk"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6</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Kanu</dc:creator>
  <cp:keywords/>
  <dc:description/>
  <cp:lastModifiedBy>Catherine Dainkeh</cp:lastModifiedBy>
  <cp:revision>14</cp:revision>
  <cp:lastPrinted>2017-10-05T21:00:00Z</cp:lastPrinted>
  <dcterms:created xsi:type="dcterms:W3CDTF">2021-04-19T10:09:00Z</dcterms:created>
  <dcterms:modified xsi:type="dcterms:W3CDTF">2021-08-13T14:38:00Z</dcterms:modified>
</cp:coreProperties>
</file>